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05" w:rsidRPr="00A236C0" w:rsidRDefault="00541005" w:rsidP="00252448">
      <w:pPr>
        <w:snapToGrid w:val="0"/>
        <w:ind w:right="1600"/>
        <w:jc w:val="center"/>
        <w:rPr>
          <w:rFonts w:ascii="標楷體" w:eastAsia="標楷體" w:hAnsi="標楷體"/>
          <w:b/>
          <w:sz w:val="52"/>
          <w:szCs w:val="52"/>
        </w:rPr>
      </w:pPr>
      <w:r w:rsidRPr="00A236C0">
        <w:rPr>
          <w:rFonts w:ascii="標楷體" w:eastAsia="標楷體" w:hAnsi="標楷體" w:hint="eastAsia"/>
          <w:b/>
          <w:sz w:val="52"/>
          <w:szCs w:val="52"/>
        </w:rPr>
        <w:t>雲林縣</w:t>
      </w:r>
      <w:r w:rsidRPr="00A236C0">
        <w:rPr>
          <w:rFonts w:ascii="標楷體" w:eastAsia="標楷體" w:hAnsi="標楷體" w:hint="eastAsia"/>
          <w:b/>
          <w:bCs/>
          <w:sz w:val="52"/>
          <w:szCs w:val="52"/>
        </w:rPr>
        <w:t>各類交通事故統計簡要表</w:t>
      </w:r>
    </w:p>
    <w:p w:rsidR="00541005" w:rsidRPr="002848C9" w:rsidRDefault="00541005" w:rsidP="00F812FD">
      <w:pPr>
        <w:snapToGrid w:val="0"/>
        <w:jc w:val="right"/>
        <w:rPr>
          <w:rFonts w:ascii="標楷體" w:eastAsia="標楷體" w:hAnsi="標楷體"/>
        </w:rPr>
      </w:pPr>
      <w:r w:rsidRPr="00AB400E">
        <w:rPr>
          <w:rFonts w:ascii="標楷體" w:eastAsia="標楷體" w:hAnsi="標楷體"/>
          <w:b/>
          <w:sz w:val="40"/>
          <w:szCs w:val="40"/>
        </w:rPr>
        <w:t>(</w:t>
      </w:r>
      <w:r w:rsidRPr="00AB400E">
        <w:rPr>
          <w:rFonts w:ascii="標楷體" w:eastAsia="標楷體" w:hAnsi="標楷體" w:hint="eastAsia"/>
          <w:b/>
        </w:rPr>
        <w:t>統計期間</w:t>
      </w:r>
      <w:r w:rsidRPr="00AB400E">
        <w:rPr>
          <w:rFonts w:ascii="標楷體" w:eastAsia="標楷體" w:hAnsi="標楷體"/>
          <w:b/>
        </w:rPr>
        <w:t>105</w:t>
      </w:r>
      <w:r w:rsidRPr="00AB400E">
        <w:rPr>
          <w:rFonts w:ascii="標楷體" w:eastAsia="標楷體" w:hAnsi="標楷體" w:hint="eastAsia"/>
          <w:b/>
        </w:rPr>
        <w:t>年</w:t>
      </w:r>
      <w:r w:rsidRPr="00AB400E">
        <w:rPr>
          <w:rFonts w:ascii="標楷體" w:eastAsia="標楷體" w:hAnsi="標楷體"/>
          <w:b/>
        </w:rPr>
        <w:t>1</w:t>
      </w:r>
      <w:r w:rsidRPr="00AB400E">
        <w:rPr>
          <w:rFonts w:ascii="標楷體" w:eastAsia="標楷體" w:hAnsi="標楷體" w:hint="eastAsia"/>
          <w:b/>
        </w:rPr>
        <w:t>月至</w:t>
      </w:r>
      <w:r>
        <w:rPr>
          <w:rFonts w:ascii="標楷體" w:eastAsia="標楷體" w:hAnsi="標楷體"/>
          <w:b/>
        </w:rPr>
        <w:t>12</w:t>
      </w:r>
      <w:r w:rsidRPr="00AB400E">
        <w:rPr>
          <w:rFonts w:ascii="標楷體" w:eastAsia="標楷體" w:hAnsi="標楷體" w:hint="eastAsia"/>
          <w:b/>
        </w:rPr>
        <w:t>月</w:t>
      </w:r>
      <w:r w:rsidRPr="00AB400E">
        <w:rPr>
          <w:rFonts w:ascii="標楷體" w:eastAsia="標楷體" w:hAnsi="標楷體"/>
          <w:b/>
          <w:sz w:val="40"/>
          <w:szCs w:val="40"/>
        </w:rPr>
        <w:t>)</w:t>
      </w:r>
      <w:r w:rsidRPr="002848C9">
        <w:rPr>
          <w:rFonts w:ascii="標楷體" w:eastAsia="標楷體" w:hAnsi="標楷體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26"/>
        <w:gridCol w:w="424"/>
        <w:gridCol w:w="779"/>
        <w:gridCol w:w="72"/>
        <w:gridCol w:w="851"/>
        <w:gridCol w:w="921"/>
        <w:gridCol w:w="496"/>
        <w:gridCol w:w="426"/>
        <w:gridCol w:w="672"/>
        <w:gridCol w:w="320"/>
        <w:gridCol w:w="1134"/>
        <w:gridCol w:w="567"/>
        <w:gridCol w:w="283"/>
        <w:gridCol w:w="1134"/>
      </w:tblGrid>
      <w:tr w:rsidR="00541005" w:rsidTr="0083286E">
        <w:trPr>
          <w:trHeight w:val="1142"/>
        </w:trPr>
        <w:tc>
          <w:tcPr>
            <w:tcW w:w="1031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統計分析：</w:t>
            </w:r>
          </w:p>
        </w:tc>
      </w:tr>
      <w:tr w:rsidR="00541005" w:rsidTr="0083286E">
        <w:trPr>
          <w:trHeight w:val="838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</w:t>
            </w: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名稱</w:t>
            </w:r>
          </w:p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年度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widowControl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/>
                <w:kern w:val="0"/>
                <w:sz w:val="32"/>
                <w:szCs w:val="32"/>
              </w:rPr>
              <w:t>A1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widowControl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/>
                <w:kern w:val="0"/>
                <w:sz w:val="32"/>
                <w:szCs w:val="32"/>
              </w:rPr>
              <w:t>A2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widowControl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/>
                <w:kern w:val="0"/>
                <w:sz w:val="32"/>
                <w:szCs w:val="32"/>
              </w:rPr>
              <w:t>A3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合計</w:t>
            </w:r>
          </w:p>
        </w:tc>
      </w:tr>
      <w:tr w:rsidR="00541005" w:rsidTr="0083286E">
        <w:trPr>
          <w:trHeight w:val="838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傷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傷</w:t>
            </w:r>
          </w:p>
        </w:tc>
      </w:tr>
      <w:tr w:rsidR="00541005" w:rsidTr="0083286E">
        <w:trPr>
          <w:trHeight w:val="1076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01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01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83286E">
                <w:rPr>
                  <w:rFonts w:ascii="標楷體" w:eastAsia="標楷體" w:hAnsi="標楷體"/>
                  <w:kern w:val="0"/>
                  <w:sz w:val="28"/>
                  <w:szCs w:val="28"/>
                </w:rPr>
                <w:t>12</w:t>
              </w:r>
              <w:r w:rsidRPr="0083286E">
                <w:rPr>
                  <w:rFonts w:ascii="標楷體" w:eastAsia="標楷體" w:hAnsi="標楷體" w:hint="eastAsia"/>
                  <w:kern w:val="0"/>
                  <w:sz w:val="28"/>
                  <w:szCs w:val="28"/>
                </w:rPr>
                <w:t>月</w:t>
              </w:r>
              <w:r w:rsidRPr="0083286E">
                <w:rPr>
                  <w:rFonts w:ascii="標楷體" w:eastAsia="標楷體" w:hAnsi="標楷體"/>
                  <w:kern w:val="0"/>
                  <w:sz w:val="28"/>
                  <w:szCs w:val="28"/>
                </w:rPr>
                <w:t>31</w:t>
              </w:r>
              <w:r w:rsidRPr="0083286E">
                <w:rPr>
                  <w:rFonts w:ascii="標楷體" w:eastAsia="標楷體" w:hAnsi="標楷體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8016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10340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5330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13436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10370</w:t>
            </w:r>
          </w:p>
        </w:tc>
      </w:tr>
      <w:tr w:rsidR="00541005" w:rsidTr="0083286E">
        <w:trPr>
          <w:trHeight w:val="1076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104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01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01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83286E">
                <w:rPr>
                  <w:rFonts w:ascii="標楷體" w:eastAsia="標楷體" w:hAnsi="標楷體"/>
                  <w:kern w:val="0"/>
                  <w:sz w:val="28"/>
                  <w:szCs w:val="28"/>
                </w:rPr>
                <w:t>12</w:t>
              </w:r>
              <w:r w:rsidRPr="0083286E">
                <w:rPr>
                  <w:rFonts w:ascii="標楷體" w:eastAsia="標楷體" w:hAnsi="標楷體" w:hint="eastAsia"/>
                  <w:kern w:val="0"/>
                  <w:sz w:val="28"/>
                  <w:szCs w:val="28"/>
                </w:rPr>
                <w:t>月</w:t>
              </w:r>
              <w:r w:rsidRPr="0083286E">
                <w:rPr>
                  <w:rFonts w:ascii="標楷體" w:eastAsia="標楷體" w:hAnsi="標楷體"/>
                  <w:kern w:val="0"/>
                  <w:sz w:val="28"/>
                  <w:szCs w:val="28"/>
                </w:rPr>
                <w:t>31</w:t>
              </w:r>
              <w:r w:rsidRPr="0083286E">
                <w:rPr>
                  <w:rFonts w:ascii="標楷體" w:eastAsia="標楷體" w:hAnsi="標楷體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8313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10895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4747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13164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10937</w:t>
            </w:r>
          </w:p>
        </w:tc>
      </w:tr>
      <w:tr w:rsidR="00541005" w:rsidTr="0083286E">
        <w:trPr>
          <w:trHeight w:val="1076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增減情形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 xml:space="preserve">-14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 xml:space="preserve">-13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 xml:space="preserve">-12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 xml:space="preserve">-297 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 xml:space="preserve">-555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 xml:space="preserve">583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 xml:space="preserve">272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AC126B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  <w:highlight w:val="yellow"/>
              </w:rPr>
            </w:pPr>
            <w:r w:rsidRPr="00AC126B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  <w:highlight w:val="yellow"/>
              </w:rPr>
              <w:t xml:space="preserve">-13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AC126B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  <w:highlight w:val="yellow"/>
              </w:rPr>
            </w:pPr>
            <w:r w:rsidRPr="00AC126B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  <w:highlight w:val="yellow"/>
              </w:rPr>
              <w:t xml:space="preserve">-567 </w:t>
            </w:r>
          </w:p>
        </w:tc>
      </w:tr>
      <w:tr w:rsidR="00541005" w:rsidTr="0083286E">
        <w:trPr>
          <w:trHeight w:val="1076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增減比例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>-13%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>-12%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>-29%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>-4%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>-5%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12%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2%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>-12%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>-5%</w:t>
            </w:r>
          </w:p>
        </w:tc>
      </w:tr>
      <w:tr w:rsidR="00541005" w:rsidRPr="00F812FD" w:rsidTr="0083286E">
        <w:trPr>
          <w:trHeight w:val="593"/>
        </w:trPr>
        <w:tc>
          <w:tcPr>
            <w:tcW w:w="1031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對象事故型態：</w:t>
            </w:r>
          </w:p>
        </w:tc>
      </w:tr>
      <w:tr w:rsidR="00541005" w:rsidRPr="00F812FD" w:rsidTr="0083286E"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人</w:t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人</w:t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人</w:t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541005" w:rsidRPr="00F812FD" w:rsidTr="0083286E">
        <w:trPr>
          <w:trHeight w:val="1330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AC126B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C126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highlight w:val="yellow"/>
              </w:rPr>
              <w:t>騎乘機車事故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58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死</w:t>
            </w:r>
          </w:p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7391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傷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自撞事故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31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死</w:t>
            </w:r>
          </w:p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1301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傷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AC126B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C126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highlight w:val="yellow"/>
              </w:rPr>
              <w:t>高齡者事故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29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死</w:t>
            </w:r>
          </w:p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1902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傷</w:t>
            </w:r>
          </w:p>
        </w:tc>
      </w:tr>
      <w:tr w:rsidR="00541005" w:rsidRPr="00F812FD" w:rsidTr="0083286E"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人</w:t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人</w:t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人</w:t>
            </w:r>
            <w:r w:rsidRPr="0083286E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541005" w:rsidRPr="00F812FD" w:rsidTr="0083286E">
        <w:trPr>
          <w:trHeight w:val="1216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行人事故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死</w:t>
            </w:r>
          </w:p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278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傷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自小客車事故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8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死</w:t>
            </w:r>
          </w:p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761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傷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騎自行車事故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6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死</w:t>
            </w:r>
          </w:p>
          <w:p w:rsidR="00541005" w:rsidRPr="0083286E" w:rsidRDefault="00541005" w:rsidP="0083286E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591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傷</w:t>
            </w:r>
          </w:p>
        </w:tc>
      </w:tr>
    </w:tbl>
    <w:p w:rsidR="00541005" w:rsidRDefault="005410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05pt;width:202.55pt;height:26.65pt;z-index:251658240;mso-position-horizontal:center;mso-position-horizontal-relative:text;mso-position-vertical-relative:text" strokecolor="white">
            <v:textbox>
              <w:txbxContent>
                <w:p w:rsidR="00541005" w:rsidRDefault="00541005" w:rsidP="0013282D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</w:p>
    <w:p w:rsidR="00541005" w:rsidRDefault="00541005"/>
    <w:p w:rsidR="00541005" w:rsidRDefault="00541005" w:rsidP="005F3A7F"/>
    <w:p w:rsidR="00541005" w:rsidRDefault="00541005" w:rsidP="005F3A7F"/>
    <w:p w:rsidR="00541005" w:rsidRDefault="00541005" w:rsidP="005F3A7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92"/>
        <w:gridCol w:w="3544"/>
        <w:gridCol w:w="992"/>
        <w:gridCol w:w="1417"/>
        <w:gridCol w:w="1134"/>
      </w:tblGrid>
      <w:tr w:rsidR="00541005" w:rsidRPr="00F812FD" w:rsidTr="0083286E">
        <w:trPr>
          <w:trHeight w:val="692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交通事故型態：</w:t>
            </w:r>
          </w:p>
        </w:tc>
      </w:tr>
      <w:tr w:rsidR="00541005" w:rsidRPr="00F812FD" w:rsidTr="0083286E">
        <w:trPr>
          <w:trHeight w:val="7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道路類別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（排名）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單位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（件）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肇事原因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（排名）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單位</w:t>
            </w:r>
          </w:p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（件）</w:t>
            </w:r>
          </w:p>
        </w:tc>
        <w:tc>
          <w:tcPr>
            <w:tcW w:w="1417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單位</w:t>
            </w:r>
          </w:p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（人）</w:t>
            </w:r>
          </w:p>
        </w:tc>
      </w:tr>
      <w:tr w:rsidR="00541005" w:rsidRPr="00F812FD" w:rsidTr="0083286E">
        <w:trPr>
          <w:trHeight w:val="7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一、村里道路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4232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一、未依規定讓車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2108</w:t>
            </w:r>
          </w:p>
        </w:tc>
        <w:tc>
          <w:tcPr>
            <w:tcW w:w="1417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0-17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271</w:t>
            </w:r>
          </w:p>
        </w:tc>
      </w:tr>
      <w:tr w:rsidR="00541005" w:rsidRPr="00F812FD" w:rsidTr="0083286E">
        <w:trPr>
          <w:trHeight w:val="7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二、市區道路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2029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二、未注意車前狀況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1778</w:t>
            </w:r>
          </w:p>
        </w:tc>
        <w:tc>
          <w:tcPr>
            <w:tcW w:w="1417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18-24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3253</w:t>
            </w:r>
          </w:p>
        </w:tc>
      </w:tr>
      <w:tr w:rsidR="00541005" w:rsidRPr="00F812FD" w:rsidTr="0083286E">
        <w:trPr>
          <w:trHeight w:val="7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發生時段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（排名）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單位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（件）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三、未依規定左轉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659</w:t>
            </w:r>
          </w:p>
        </w:tc>
        <w:tc>
          <w:tcPr>
            <w:tcW w:w="1417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25-39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3986</w:t>
            </w:r>
          </w:p>
        </w:tc>
      </w:tr>
      <w:tr w:rsidR="00541005" w:rsidRPr="00F812FD" w:rsidTr="0083286E">
        <w:trPr>
          <w:trHeight w:val="7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16~18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1301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四、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未依規定右轉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312</w:t>
            </w:r>
          </w:p>
        </w:tc>
        <w:tc>
          <w:tcPr>
            <w:tcW w:w="1417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40-49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2153</w:t>
            </w:r>
          </w:p>
        </w:tc>
      </w:tr>
      <w:tr w:rsidR="00541005" w:rsidRPr="00F812FD" w:rsidTr="0083286E">
        <w:trPr>
          <w:trHeight w:val="7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10~12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1038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五、違反號誌管制或指揮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297</w:t>
            </w:r>
          </w:p>
        </w:tc>
        <w:tc>
          <w:tcPr>
            <w:tcW w:w="1417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50-59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2067</w:t>
            </w:r>
          </w:p>
        </w:tc>
      </w:tr>
      <w:tr w:rsidR="00541005" w:rsidRPr="00F812FD" w:rsidTr="0083286E">
        <w:trPr>
          <w:trHeight w:val="7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08~10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983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六、不明原因肇事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292</w:t>
            </w:r>
          </w:p>
        </w:tc>
        <w:tc>
          <w:tcPr>
            <w:tcW w:w="1417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60-64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879</w:t>
            </w:r>
          </w:p>
        </w:tc>
      </w:tr>
      <w:tr w:rsidR="00541005" w:rsidRPr="00F812FD" w:rsidTr="0083286E">
        <w:trPr>
          <w:trHeight w:val="7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發生路段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（排名）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單位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（件）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七、酒醉（後）駕駛失控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292</w:t>
            </w:r>
          </w:p>
        </w:tc>
        <w:tc>
          <w:tcPr>
            <w:tcW w:w="1417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65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歲以上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2683</w:t>
            </w:r>
          </w:p>
        </w:tc>
      </w:tr>
      <w:tr w:rsidR="00541005" w:rsidRPr="00F812FD" w:rsidTr="0083286E">
        <w:trPr>
          <w:trHeight w:val="8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斗六市雲林路二段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51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八、其他引起事故之違規或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541005" w:rsidRPr="0083286E" w:rsidRDefault="00541005" w:rsidP="0083286E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不當行為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237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E</w:t>
            </w: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化資料來源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道路類別：表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發生時段：表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發生路段：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02</w:t>
            </w:r>
          </w:p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肇事原因：表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年齡統計：表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</w:p>
        </w:tc>
      </w:tr>
      <w:tr w:rsidR="00541005" w:rsidRPr="00F812FD" w:rsidTr="0083286E">
        <w:trPr>
          <w:trHeight w:val="84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斗六市中山路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43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九、未保持行車安全間隔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218</w:t>
            </w: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41005" w:rsidRPr="00F812FD" w:rsidTr="0083286E">
        <w:trPr>
          <w:trHeight w:val="82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斗六市文化路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43</w:t>
            </w:r>
          </w:p>
        </w:tc>
        <w:tc>
          <w:tcPr>
            <w:tcW w:w="3544" w:type="dxa"/>
            <w:vAlign w:val="center"/>
          </w:tcPr>
          <w:p w:rsidR="00541005" w:rsidRPr="0083286E" w:rsidRDefault="00541005" w:rsidP="0083286E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十、違反特定標誌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線）禁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541005" w:rsidRPr="0083286E" w:rsidRDefault="00541005" w:rsidP="0083286E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制　　　</w:t>
            </w:r>
          </w:p>
        </w:tc>
        <w:tc>
          <w:tcPr>
            <w:tcW w:w="992" w:type="dxa"/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209</w:t>
            </w: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41005" w:rsidRPr="0083286E" w:rsidRDefault="00541005" w:rsidP="0083286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41005" w:rsidRPr="00F812FD" w:rsidTr="0083286E">
        <w:trPr>
          <w:trHeight w:val="1408"/>
        </w:trPr>
        <w:tc>
          <w:tcPr>
            <w:tcW w:w="1031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備註：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壹、上開統計以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83286E">
                <w:rPr>
                  <w:rFonts w:ascii="標楷體" w:eastAsia="標楷體" w:hAnsi="標楷體"/>
                  <w:kern w:val="0"/>
                  <w:sz w:val="28"/>
                  <w:szCs w:val="28"/>
                </w:rPr>
                <w:t>12</w:t>
              </w:r>
              <w:r w:rsidRPr="0083286E">
                <w:rPr>
                  <w:rFonts w:ascii="標楷體" w:eastAsia="標楷體" w:hAnsi="標楷體" w:hint="eastAsia"/>
                  <w:kern w:val="0"/>
                  <w:sz w:val="28"/>
                  <w:szCs w:val="28"/>
                </w:rPr>
                <w:t>月</w:t>
              </w:r>
              <w:r w:rsidRPr="0083286E">
                <w:rPr>
                  <w:rFonts w:ascii="標楷體" w:eastAsia="標楷體" w:hAnsi="標楷體"/>
                  <w:kern w:val="0"/>
                  <w:sz w:val="28"/>
                  <w:szCs w:val="28"/>
                </w:rPr>
                <w:t>31</w:t>
              </w:r>
              <w:r w:rsidRPr="0083286E">
                <w:rPr>
                  <w:rFonts w:ascii="標楷體" w:eastAsia="標楷體" w:hAnsi="標楷體" w:hint="eastAsia"/>
                  <w:kern w:val="0"/>
                  <w:sz w:val="28"/>
                  <w:szCs w:val="28"/>
                </w:rPr>
                <w:t>日</w:t>
              </w:r>
            </w:smartTag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止之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A1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A2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A3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等各類交通事故案件為主，以彰顯本縣整體交通事故發生概況，俾利擬定防制對策。</w:t>
            </w:r>
          </w:p>
          <w:p w:rsidR="00541005" w:rsidRPr="0083286E" w:rsidRDefault="00541005" w:rsidP="0083286E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貳、上開各類交通事故合計發生</w:t>
            </w: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13436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件，造成</w:t>
            </w:r>
            <w:r w:rsidRPr="0083286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93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人死亡、</w:t>
            </w:r>
            <w:r w:rsidRPr="0083286E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10370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人受傷。</w:t>
            </w:r>
          </w:p>
          <w:p w:rsidR="00541005" w:rsidRPr="0083286E" w:rsidRDefault="00541005" w:rsidP="0083286E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較去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(104)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年同期相較，增加</w:t>
            </w:r>
            <w:r w:rsidRPr="0083286E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272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件、其中減少</w:t>
            </w: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>13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人死亡、減少</w:t>
            </w:r>
            <w:r w:rsidRPr="0083286E">
              <w:rPr>
                <w:rFonts w:ascii="標楷體" w:eastAsia="標楷體" w:hAnsi="標楷體"/>
                <w:b/>
                <w:color w:val="00B050"/>
                <w:kern w:val="0"/>
                <w:sz w:val="28"/>
                <w:szCs w:val="28"/>
              </w:rPr>
              <w:t>567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人受傷。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參、上記肇事原因定義：</w:t>
            </w:r>
          </w:p>
          <w:p w:rsidR="00541005" w:rsidRPr="0083286E" w:rsidRDefault="00541005" w:rsidP="0083286E">
            <w:pPr>
              <w:snapToGrid w:val="0"/>
              <w:ind w:leftChars="100" w:left="800" w:hangingChars="200" w:hanging="56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未依規定讓車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：包含支道車未讓幹道車先行、少線車道未讓多線車道先行、轉彎車未讓直行車先行或左方車未讓右方車先行等駕駛行為態樣。</w:t>
            </w:r>
          </w:p>
          <w:p w:rsidR="00541005" w:rsidRPr="0083286E" w:rsidRDefault="00541005" w:rsidP="0083286E">
            <w:pPr>
              <w:snapToGrid w:val="0"/>
              <w:ind w:leftChars="100" w:left="800" w:hangingChars="200" w:hanging="56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</w:t>
            </w: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未注意車前狀況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：指駕駛人行駛時應注意「</w:t>
            </w:r>
            <w:r w:rsidRPr="0083286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車前狀況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」及「</w:t>
            </w:r>
            <w:r w:rsidRPr="0083286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兩車並行之間隔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」，並隨時採取必要之安全措施。</w:t>
            </w:r>
          </w:p>
          <w:p w:rsidR="00541005" w:rsidRPr="0083286E" w:rsidRDefault="00541005" w:rsidP="0083286E">
            <w:pPr>
              <w:snapToGrid w:val="0"/>
              <w:ind w:leftChars="100" w:left="800" w:hangingChars="200" w:hanging="56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</w:t>
            </w:r>
            <w:r w:rsidRPr="008328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未依規定左轉</w:t>
            </w:r>
            <w:r w:rsidRPr="0083286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：左轉彎時，應距交岔路口三十公尺前顯示方向燈或手勢，換入內側車道或左轉車道，行至交岔路口中心處左轉，並不得占用來車道搶先左轉。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肆、道路類別說明：省道、縣道或鄉道等路段，同時規劃為</w:t>
            </w: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市區</w:t>
            </w:r>
            <w:r w:rsidRPr="0083286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村里</w:t>
            </w:r>
            <w:r w:rsidRPr="0083286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道路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時，統計資料以市區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村里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道路為主，例如斗六市台</w:t>
            </w:r>
            <w:r w:rsidRPr="0083286E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  <w:r w:rsidRPr="008328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線文化路段，同時市區道路命名為文化路時，列入市區道路統計。</w:t>
            </w:r>
          </w:p>
        </w:tc>
      </w:tr>
    </w:tbl>
    <w:p w:rsidR="00541005" w:rsidRDefault="00541005">
      <w:r>
        <w:rPr>
          <w:noProof/>
        </w:rPr>
        <w:pict>
          <v:shape id="_x0000_s1027" type="#_x0000_t202" style="position:absolute;margin-left:157.65pt;margin-top:9.15pt;width:202.55pt;height:26.65pt;z-index:251659264;mso-position-horizontal-relative:text;mso-position-vertical-relative:text" strokecolor="white">
            <v:textbox>
              <w:txbxContent>
                <w:p w:rsidR="00541005" w:rsidRDefault="00541005" w:rsidP="0013282D">
                  <w:pPr>
                    <w:jc w:val="center"/>
                  </w:pPr>
                  <w:r>
                    <w:t>3-1</w:t>
                  </w:r>
                </w:p>
              </w:txbxContent>
            </v:textbox>
          </v:shape>
        </w:pic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541005" w:rsidRPr="00F812FD" w:rsidTr="0083286E">
        <w:trPr>
          <w:trHeight w:val="9005"/>
        </w:trPr>
        <w:tc>
          <w:tcPr>
            <w:tcW w:w="10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005" w:rsidRPr="0083286E" w:rsidRDefault="00541005" w:rsidP="00AC126B">
            <w:pPr>
              <w:snapToGrid w:val="0"/>
              <w:spacing w:beforeLines="50" w:afterLines="5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伍、防制交通具體作為：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一、工程部分：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 xml:space="preserve"> 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一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每月統計分析本縣易肇事路別、時間、肇事因素及前三大易肇事路段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詳如上述交通事故型態及對象事故型態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，提出本縣道路交通安全聯席會報，供工務工作小組加強該路段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口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工程規劃及改善。</w:t>
            </w:r>
          </w:p>
          <w:p w:rsidR="00541005" w:rsidRPr="0083286E" w:rsidRDefault="00541005" w:rsidP="0083286E">
            <w:pPr>
              <w:snapToGrid w:val="0"/>
              <w:ind w:leftChars="3" w:left="567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二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發生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A1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類案件肇事現場有交通工程改善之必要時，邀集各道路主管機關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構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辦理現場會勘改善。</w:t>
            </w:r>
          </w:p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二、執法部分：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一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每週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月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統計傷亡人數及分析肇事因素，提出週報、局務會報及本縣道路交通安全聯席會報並函發各分局、直屬隊與行政科做為「編排防制勤務」參考，針對駕駛人容易肇事原因供作「交通執法專案勤務」增加取締強度之規劃。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二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經統計若死亡人數較評核基準增加之單位，應增加一定比例之執法強度。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三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各分局每發生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A1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類案件即針對易發生違規或肇事之路段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口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、時段及行為樣態，規劃連續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3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日以上交通執法專案。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四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易肇事地點設置爆閃警示燈，提醒用路人減速慢行。</w:t>
            </w:r>
          </w:p>
          <w:p w:rsidR="00541005" w:rsidRPr="0083286E" w:rsidRDefault="00541005" w:rsidP="0083286E">
            <w:pPr>
              <w:snapToGrid w:val="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三、宣導部分：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一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舉辦社區治安座談會，針對轄區特性提出數據及案例宣導，灌輸路權觀念，凝聚縣民共識。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二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主動接洽各機關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構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、學校及團體，派人前往宣導，亦加強媒體聯繫，提供宣導題材。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(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三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透過各種宣傳管道，觸及不同收視、收聽等閱聽人，擴大道安宣傳的點、線、</w:t>
            </w: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 xml:space="preserve"> </w:t>
            </w:r>
          </w:p>
          <w:p w:rsidR="00541005" w:rsidRPr="0083286E" w:rsidRDefault="00541005" w:rsidP="0083286E">
            <w:pPr>
              <w:snapToGrid w:val="0"/>
              <w:ind w:left="560" w:hangingChars="20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286E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 xml:space="preserve">    </w:t>
            </w:r>
            <w:r w:rsidRPr="0083286E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面，以發揮更大的宣導成效，並降低事故之發生機率。</w:t>
            </w:r>
          </w:p>
        </w:tc>
      </w:tr>
    </w:tbl>
    <w:p w:rsidR="00541005" w:rsidRDefault="00541005" w:rsidP="00F812FD">
      <w:pPr>
        <w:rPr>
          <w:rFonts w:ascii="標楷體" w:eastAsia="標楷體" w:hAnsi="標楷體"/>
          <w:sz w:val="28"/>
          <w:szCs w:val="28"/>
        </w:rPr>
      </w:pPr>
    </w:p>
    <w:p w:rsidR="00541005" w:rsidRDefault="00541005" w:rsidP="00F812FD">
      <w:pPr>
        <w:rPr>
          <w:rFonts w:ascii="標楷體" w:eastAsia="標楷體" w:hAnsi="標楷體"/>
          <w:sz w:val="28"/>
          <w:szCs w:val="28"/>
        </w:rPr>
      </w:pPr>
    </w:p>
    <w:p w:rsidR="00541005" w:rsidRPr="00F812FD" w:rsidRDefault="00541005" w:rsidP="00F812FD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28" type="#_x0000_t202" style="position:absolute;margin-left:155.55pt;margin-top:195.55pt;width:202.55pt;height:26.65pt;z-index:251660288" strokecolor="white">
            <v:textbox>
              <w:txbxContent>
                <w:p w:rsidR="00541005" w:rsidRDefault="00541005" w:rsidP="0013282D">
                  <w:pPr>
                    <w:jc w:val="center"/>
                  </w:pPr>
                  <w:r>
                    <w:t>3-2</w:t>
                  </w:r>
                </w:p>
              </w:txbxContent>
            </v:textbox>
          </v:shape>
        </w:pict>
      </w:r>
    </w:p>
    <w:sectPr w:rsidR="00541005" w:rsidRPr="00F812FD" w:rsidSect="00860D0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05" w:rsidRDefault="00541005" w:rsidP="002848C9">
      <w:r>
        <w:separator/>
      </w:r>
    </w:p>
  </w:endnote>
  <w:endnote w:type="continuationSeparator" w:id="0">
    <w:p w:rsidR="00541005" w:rsidRDefault="00541005" w:rsidP="0028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05" w:rsidRDefault="00541005" w:rsidP="002848C9">
      <w:r>
        <w:separator/>
      </w:r>
    </w:p>
  </w:footnote>
  <w:footnote w:type="continuationSeparator" w:id="0">
    <w:p w:rsidR="00541005" w:rsidRDefault="00541005" w:rsidP="00284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3A5"/>
    <w:multiLevelType w:val="hybridMultilevel"/>
    <w:tmpl w:val="E1DAED66"/>
    <w:lvl w:ilvl="0" w:tplc="309428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BA910AF"/>
    <w:multiLevelType w:val="hybridMultilevel"/>
    <w:tmpl w:val="82A0D99E"/>
    <w:lvl w:ilvl="0" w:tplc="C80E62A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7F"/>
    <w:rsid w:val="000029A0"/>
    <w:rsid w:val="000056B0"/>
    <w:rsid w:val="000410E5"/>
    <w:rsid w:val="00046C63"/>
    <w:rsid w:val="00053D79"/>
    <w:rsid w:val="00053E5D"/>
    <w:rsid w:val="00054AD0"/>
    <w:rsid w:val="000612F7"/>
    <w:rsid w:val="000648B4"/>
    <w:rsid w:val="0008171A"/>
    <w:rsid w:val="00091E0F"/>
    <w:rsid w:val="000B0868"/>
    <w:rsid w:val="000B0C20"/>
    <w:rsid w:val="000C2A86"/>
    <w:rsid w:val="000C3C93"/>
    <w:rsid w:val="000D5698"/>
    <w:rsid w:val="000D6481"/>
    <w:rsid w:val="000D72EB"/>
    <w:rsid w:val="000E0367"/>
    <w:rsid w:val="000E2B43"/>
    <w:rsid w:val="000F4838"/>
    <w:rsid w:val="000F54E5"/>
    <w:rsid w:val="00100DA7"/>
    <w:rsid w:val="00130925"/>
    <w:rsid w:val="001327E2"/>
    <w:rsid w:val="0013282D"/>
    <w:rsid w:val="00140F0F"/>
    <w:rsid w:val="001445A4"/>
    <w:rsid w:val="001660AA"/>
    <w:rsid w:val="0017205F"/>
    <w:rsid w:val="00193297"/>
    <w:rsid w:val="0019444D"/>
    <w:rsid w:val="001961F6"/>
    <w:rsid w:val="001A1AC9"/>
    <w:rsid w:val="001A3888"/>
    <w:rsid w:val="001E1FAD"/>
    <w:rsid w:val="00201E97"/>
    <w:rsid w:val="00206B0F"/>
    <w:rsid w:val="00214627"/>
    <w:rsid w:val="002243BB"/>
    <w:rsid w:val="00241D08"/>
    <w:rsid w:val="00252448"/>
    <w:rsid w:val="00254241"/>
    <w:rsid w:val="002848C9"/>
    <w:rsid w:val="002A14D2"/>
    <w:rsid w:val="002C481E"/>
    <w:rsid w:val="002C57E5"/>
    <w:rsid w:val="002D09A0"/>
    <w:rsid w:val="002F1A16"/>
    <w:rsid w:val="002F232C"/>
    <w:rsid w:val="003133FB"/>
    <w:rsid w:val="0031348D"/>
    <w:rsid w:val="00326851"/>
    <w:rsid w:val="00330A93"/>
    <w:rsid w:val="00330EED"/>
    <w:rsid w:val="003416DD"/>
    <w:rsid w:val="00362D3C"/>
    <w:rsid w:val="0037674C"/>
    <w:rsid w:val="00377659"/>
    <w:rsid w:val="00396ED9"/>
    <w:rsid w:val="003A548D"/>
    <w:rsid w:val="003B3578"/>
    <w:rsid w:val="003B4631"/>
    <w:rsid w:val="003B487A"/>
    <w:rsid w:val="003C2BBB"/>
    <w:rsid w:val="003D6078"/>
    <w:rsid w:val="003E613D"/>
    <w:rsid w:val="00400F92"/>
    <w:rsid w:val="0042153E"/>
    <w:rsid w:val="0042296A"/>
    <w:rsid w:val="004300D7"/>
    <w:rsid w:val="0044348C"/>
    <w:rsid w:val="004440CE"/>
    <w:rsid w:val="00474C60"/>
    <w:rsid w:val="004A4574"/>
    <w:rsid w:val="004A55BA"/>
    <w:rsid w:val="00500335"/>
    <w:rsid w:val="005123CB"/>
    <w:rsid w:val="005315A9"/>
    <w:rsid w:val="005338D0"/>
    <w:rsid w:val="00536F13"/>
    <w:rsid w:val="00541005"/>
    <w:rsid w:val="005448C3"/>
    <w:rsid w:val="0056602E"/>
    <w:rsid w:val="005E7DAF"/>
    <w:rsid w:val="005F0144"/>
    <w:rsid w:val="005F04DD"/>
    <w:rsid w:val="005F3A7F"/>
    <w:rsid w:val="005F775D"/>
    <w:rsid w:val="005F78E3"/>
    <w:rsid w:val="00602BDC"/>
    <w:rsid w:val="00622832"/>
    <w:rsid w:val="00624BD6"/>
    <w:rsid w:val="00627FA9"/>
    <w:rsid w:val="006471CC"/>
    <w:rsid w:val="006525DB"/>
    <w:rsid w:val="006620C4"/>
    <w:rsid w:val="00677642"/>
    <w:rsid w:val="00684D87"/>
    <w:rsid w:val="00695B6B"/>
    <w:rsid w:val="006A5819"/>
    <w:rsid w:val="006D1DAE"/>
    <w:rsid w:val="006E52A8"/>
    <w:rsid w:val="0070151A"/>
    <w:rsid w:val="00730020"/>
    <w:rsid w:val="00732EFC"/>
    <w:rsid w:val="007348AF"/>
    <w:rsid w:val="0074034E"/>
    <w:rsid w:val="0075643A"/>
    <w:rsid w:val="00757635"/>
    <w:rsid w:val="0076121A"/>
    <w:rsid w:val="007C0FDC"/>
    <w:rsid w:val="007C4D42"/>
    <w:rsid w:val="007E291E"/>
    <w:rsid w:val="007F315B"/>
    <w:rsid w:val="0083286E"/>
    <w:rsid w:val="00846870"/>
    <w:rsid w:val="00860D01"/>
    <w:rsid w:val="008A23AF"/>
    <w:rsid w:val="008A5840"/>
    <w:rsid w:val="008A7B36"/>
    <w:rsid w:val="008B6AA3"/>
    <w:rsid w:val="008C44CB"/>
    <w:rsid w:val="008C7615"/>
    <w:rsid w:val="008F139D"/>
    <w:rsid w:val="00903DB2"/>
    <w:rsid w:val="00934519"/>
    <w:rsid w:val="0095229F"/>
    <w:rsid w:val="00963576"/>
    <w:rsid w:val="00992447"/>
    <w:rsid w:val="009A1644"/>
    <w:rsid w:val="009B5F47"/>
    <w:rsid w:val="009C6055"/>
    <w:rsid w:val="009C702B"/>
    <w:rsid w:val="009E45D3"/>
    <w:rsid w:val="009F5320"/>
    <w:rsid w:val="009F7398"/>
    <w:rsid w:val="00A236C0"/>
    <w:rsid w:val="00A3346B"/>
    <w:rsid w:val="00A3431F"/>
    <w:rsid w:val="00A620DA"/>
    <w:rsid w:val="00A633DD"/>
    <w:rsid w:val="00A82225"/>
    <w:rsid w:val="00A900AF"/>
    <w:rsid w:val="00A94BF2"/>
    <w:rsid w:val="00A96599"/>
    <w:rsid w:val="00AB400E"/>
    <w:rsid w:val="00AC126B"/>
    <w:rsid w:val="00AC3078"/>
    <w:rsid w:val="00AD72F9"/>
    <w:rsid w:val="00AF7C44"/>
    <w:rsid w:val="00B427A5"/>
    <w:rsid w:val="00B42E97"/>
    <w:rsid w:val="00B6645C"/>
    <w:rsid w:val="00B8231B"/>
    <w:rsid w:val="00B87966"/>
    <w:rsid w:val="00B94BC4"/>
    <w:rsid w:val="00BB045F"/>
    <w:rsid w:val="00BB5517"/>
    <w:rsid w:val="00BD6069"/>
    <w:rsid w:val="00BD65B6"/>
    <w:rsid w:val="00BE770D"/>
    <w:rsid w:val="00C05660"/>
    <w:rsid w:val="00C06353"/>
    <w:rsid w:val="00C11B9E"/>
    <w:rsid w:val="00C43319"/>
    <w:rsid w:val="00C57737"/>
    <w:rsid w:val="00C6155E"/>
    <w:rsid w:val="00C6735F"/>
    <w:rsid w:val="00C817B4"/>
    <w:rsid w:val="00C862AD"/>
    <w:rsid w:val="00CA0207"/>
    <w:rsid w:val="00CD7122"/>
    <w:rsid w:val="00D34ED9"/>
    <w:rsid w:val="00D6792D"/>
    <w:rsid w:val="00DB0BB4"/>
    <w:rsid w:val="00DB46ED"/>
    <w:rsid w:val="00DD4C8C"/>
    <w:rsid w:val="00DF6BEF"/>
    <w:rsid w:val="00E10944"/>
    <w:rsid w:val="00E329C8"/>
    <w:rsid w:val="00E35582"/>
    <w:rsid w:val="00E4661D"/>
    <w:rsid w:val="00E532F1"/>
    <w:rsid w:val="00E6061A"/>
    <w:rsid w:val="00E660A5"/>
    <w:rsid w:val="00EA6FC0"/>
    <w:rsid w:val="00EA7610"/>
    <w:rsid w:val="00ED1799"/>
    <w:rsid w:val="00EF2F81"/>
    <w:rsid w:val="00F0625F"/>
    <w:rsid w:val="00F11CC7"/>
    <w:rsid w:val="00F14621"/>
    <w:rsid w:val="00F22E74"/>
    <w:rsid w:val="00F31AF3"/>
    <w:rsid w:val="00F31AF8"/>
    <w:rsid w:val="00F465EB"/>
    <w:rsid w:val="00F63B6B"/>
    <w:rsid w:val="00F812FD"/>
    <w:rsid w:val="00FC57EB"/>
    <w:rsid w:val="00FC5DBA"/>
    <w:rsid w:val="00FD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7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A7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84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8C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4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48C9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52A8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rsid w:val="00FC57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C57EB"/>
    <w:rPr>
      <w:rFonts w:ascii="細明體" w:eastAsia="細明體" w:hAnsi="細明體" w:cs="細明體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282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82D"/>
    <w:rPr>
      <w:rFonts w:ascii="Cambria" w:eastAsia="新細明體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524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3</Pages>
  <Words>295</Words>
  <Characters>1682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09130</cp:lastModifiedBy>
  <cp:revision>70</cp:revision>
  <cp:lastPrinted>2016-05-30T06:18:00Z</cp:lastPrinted>
  <dcterms:created xsi:type="dcterms:W3CDTF">2016-06-04T06:32:00Z</dcterms:created>
  <dcterms:modified xsi:type="dcterms:W3CDTF">2017-04-25T08:56:00Z</dcterms:modified>
</cp:coreProperties>
</file>