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2D092" w14:textId="0ADCC670" w:rsidR="00E238FC" w:rsidRDefault="00E238FC" w:rsidP="00E238FC">
      <w:pPr>
        <w:pStyle w:val="Default"/>
        <w:jc w:val="center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因應</w:t>
      </w:r>
      <w:r>
        <w:rPr>
          <w:rFonts w:eastAsia="標楷體"/>
          <w:b/>
          <w:bCs/>
          <w:color w:val="auto"/>
          <w:sz w:val="28"/>
          <w:szCs w:val="28"/>
        </w:rPr>
        <w:t>COVID-19</w:t>
      </w:r>
      <w:r>
        <w:rPr>
          <w:rFonts w:ascii="標楷體" w:eastAsia="標楷體" w:cs="標楷體" w:hint="eastAsia"/>
          <w:color w:val="auto"/>
          <w:sz w:val="28"/>
          <w:szCs w:val="28"/>
        </w:rPr>
        <w:t>收容檢疫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隔離人員</w:t>
      </w:r>
      <w:r>
        <w:rPr>
          <w:rFonts w:ascii="標楷體" w:eastAsia="標楷體" w:cs="標楷體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防疫旅宿等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類似場所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應變對策</w:t>
      </w:r>
    </w:p>
    <w:p w14:paraId="52B56EF5" w14:textId="77777777" w:rsidR="00E238FC" w:rsidRPr="00E238FC" w:rsidRDefault="00E238FC" w:rsidP="00E238FC">
      <w:pPr>
        <w:pStyle w:val="Default"/>
        <w:jc w:val="center"/>
        <w:rPr>
          <w:rFonts w:ascii="標楷體" w:eastAsia="標楷體" w:cs="標楷體" w:hint="eastAsia"/>
          <w:color w:val="auto"/>
          <w:sz w:val="28"/>
          <w:szCs w:val="28"/>
        </w:rPr>
      </w:pPr>
    </w:p>
    <w:p w14:paraId="4738609B" w14:textId="77777777" w:rsidR="00E238FC" w:rsidRDefault="00E238FC" w:rsidP="00E238FC">
      <w:pPr>
        <w:pStyle w:val="Default"/>
        <w:ind w:left="56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一、本場所依防疫規定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確實宣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達檢疫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隔離房客防疫期間之防火管理及應變措施，包括避難逃生動線、警報響時之應變流程、戶外集合據點位置及緊急危難時之阻卻違法規定等，得於入住時以口頭、廣播或書面等方式告知或於各住房內張貼宣導文宣。</w:t>
      </w:r>
    </w:p>
    <w:p w14:paraId="58DF05E8" w14:textId="77777777" w:rsidR="00E238FC" w:rsidRDefault="00E238FC" w:rsidP="00E238F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二、擇定戶外集合據點</w:t>
      </w:r>
    </w:p>
    <w:p w14:paraId="7EF268D3" w14:textId="77777777" w:rsidR="00E238FC" w:rsidRDefault="00E238FC" w:rsidP="00E238FC">
      <w:pPr>
        <w:pStyle w:val="Defaul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本場所之戶外集合據點為</w:t>
      </w:r>
      <w:r>
        <w:rPr>
          <w:rFonts w:ascii="標楷體" w:eastAsia="標楷體" w:cs="標楷體"/>
          <w:color w:val="auto"/>
          <w:sz w:val="23"/>
          <w:szCs w:val="23"/>
        </w:rPr>
        <w:t>(</w:t>
      </w:r>
      <w:r>
        <w:rPr>
          <w:rFonts w:ascii="標楷體" w:eastAsia="標楷體" w:cs="標楷體" w:hint="eastAsia"/>
          <w:color w:val="auto"/>
          <w:sz w:val="23"/>
          <w:szCs w:val="23"/>
        </w:rPr>
        <w:t>○○公園、一樓中庭、大樓前廣場等</w:t>
      </w:r>
      <w:r>
        <w:rPr>
          <w:rFonts w:ascii="標楷體" w:eastAsia="標楷體" w:cs="標楷體"/>
          <w:color w:val="auto"/>
          <w:sz w:val="23"/>
          <w:szCs w:val="23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，位置標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註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於位置圖。火災等災害發生時，於避難引導班人員指示下引導檢疫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隔離房客至該集合據點緊急避難，儘量保持社交安全距離等待衛生相關單位另行安置。</w:t>
      </w:r>
    </w:p>
    <w:p w14:paraId="34AC54CC" w14:textId="77777777" w:rsidR="00E238FC" w:rsidRDefault="00E238FC" w:rsidP="00E238F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三、加強防疫期間各項防火管理工作</w:t>
      </w:r>
    </w:p>
    <w:p w14:paraId="523DF08C" w14:textId="77777777" w:rsidR="00E238FC" w:rsidRDefault="00E238FC" w:rsidP="00E238FC">
      <w:pPr>
        <w:pStyle w:val="Default"/>
        <w:ind w:leftChars="200" w:left="48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防疫期間仍應落實實施防火管理工作，依本計畫進行平時防火管理及自衛消防編組演練，加強訓練下列措施：</w:t>
      </w:r>
    </w:p>
    <w:p w14:paraId="2D420DEB" w14:textId="77777777" w:rsidR="00E238FC" w:rsidRDefault="00E238FC" w:rsidP="00E238FC">
      <w:pPr>
        <w:pStyle w:val="Default"/>
        <w:ind w:leftChars="150" w:left="92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一</w:t>
      </w:r>
      <w:proofErr w:type="gramEnd"/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明確標示戶外集合據點，指定專人管理檢疫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隔離房客，疏散時戴口罩，於開放空間儘量保持社交安全距離等待安置。</w:t>
      </w:r>
    </w:p>
    <w:p w14:paraId="5A1CA8CA" w14:textId="3397124B" w:rsidR="00E238FC" w:rsidRDefault="00E238FC" w:rsidP="00E238FC">
      <w:pPr>
        <w:pStyle w:val="Default"/>
        <w:ind w:leftChars="150" w:left="92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協調共同防火管理之執行，維護共同區域之安全梯、防火門等公共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空間之暢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通。</w:t>
      </w:r>
    </w:p>
    <w:p w14:paraId="188444F9" w14:textId="77777777" w:rsidR="00E238FC" w:rsidRDefault="00E238FC" w:rsidP="00E238F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四、防疫期間應定期實施自衛消防編組演練，並注意下列措施：</w:t>
      </w:r>
    </w:p>
    <w:p w14:paraId="2556B40A" w14:textId="77777777" w:rsidR="00E238FC" w:rsidRDefault="00E238FC" w:rsidP="00E238FC">
      <w:pPr>
        <w:pStyle w:val="Default"/>
        <w:ind w:firstLineChars="150" w:firstLine="4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一</w:t>
      </w:r>
      <w:proofErr w:type="gramEnd"/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演練時全員應全程配戴口罩，並儘量保持社交安全距離。</w:t>
      </w:r>
    </w:p>
    <w:p w14:paraId="0A45A439" w14:textId="77777777" w:rsidR="00E238FC" w:rsidRDefault="00E238FC" w:rsidP="00E238FC">
      <w:pPr>
        <w:pStyle w:val="Default"/>
        <w:ind w:firstLineChars="150" w:firstLine="4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事前規劃與實際演練時，得先洽詢衛生、消防等機關協助指導。</w:t>
      </w:r>
    </w:p>
    <w:p w14:paraId="2CB9E837" w14:textId="45A5A907" w:rsidR="00E238FC" w:rsidRDefault="00E238FC" w:rsidP="00E238FC">
      <w:pPr>
        <w:pStyle w:val="Default"/>
        <w:ind w:leftChars="200" w:left="104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三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事前規劃之避難逃生動線應嚴格執行，人流動線確實將檢疫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隔離房客與非檢疫</w:t>
      </w:r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隔離房客分開不重疊。</w:t>
      </w:r>
    </w:p>
    <w:p w14:paraId="730E40B9" w14:textId="77777777" w:rsidR="00E238FC" w:rsidRDefault="00E238FC" w:rsidP="00E238FC">
      <w:pPr>
        <w:pStyle w:val="Default"/>
        <w:ind w:leftChars="150" w:left="92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四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演練由本場所工作人員參與執行，檢疫</w:t>
      </w:r>
      <w:r>
        <w:rPr>
          <w:rFonts w:ascii="標楷體" w:eastAsia="標楷體" w:cs="標楷體"/>
          <w:color w:val="auto"/>
          <w:sz w:val="28"/>
          <w:szCs w:val="28"/>
        </w:rPr>
        <w:t>/</w:t>
      </w:r>
      <w:r>
        <w:rPr>
          <w:rFonts w:ascii="標楷體" w:eastAsia="標楷體" w:cs="標楷體" w:hint="eastAsia"/>
          <w:color w:val="auto"/>
          <w:sz w:val="28"/>
          <w:szCs w:val="28"/>
        </w:rPr>
        <w:t>隔離房客依防疫安全考量，僅以書面等方式宣達，並事先通知演練日期資訊，以免其驚慌。</w:t>
      </w:r>
    </w:p>
    <w:p w14:paraId="04D5E2A3" w14:textId="7F524CF4" w:rsidR="00E238FC" w:rsidRDefault="00E238FC" w:rsidP="00E238FC">
      <w:pPr>
        <w:pStyle w:val="Default"/>
        <w:ind w:leftChars="150" w:left="92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五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遇有中央目的事業主管機關公告警戒措施致無法演練時，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以線上視訊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直播或影</w:t>
      </w:r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片教學等訓練方式進行。</w:t>
      </w:r>
    </w:p>
    <w:p w14:paraId="1C642A35" w14:textId="77777777" w:rsidR="00E238FC" w:rsidRDefault="00E238FC" w:rsidP="00E238FC">
      <w:pPr>
        <w:pStyle w:val="Default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五、火災等災害發生時之緊急應變</w:t>
      </w:r>
    </w:p>
    <w:p w14:paraId="49B4066D" w14:textId="135F1D90" w:rsidR="00E238FC" w:rsidRDefault="00E238FC" w:rsidP="00E238FC">
      <w:pPr>
        <w:pStyle w:val="Default"/>
        <w:ind w:leftChars="150" w:left="920" w:hangingChars="200" w:hanging="5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一</w:t>
      </w:r>
      <w:proofErr w:type="gramEnd"/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當遇有火警警報時，由本場所自衛消防編組成員先確認火警警戒區域現場為火</w:t>
      </w:r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災或誤報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後，如確認為誤報，則進行相關設備或系統之復歸；若確定係火災，由本場所自衛消防編組實施初期滅火、通報及避難引導等應變作為。</w:t>
      </w:r>
    </w:p>
    <w:p w14:paraId="1A674EE7" w14:textId="77777777" w:rsidR="00E238FC" w:rsidRDefault="00E238FC" w:rsidP="00E238FC">
      <w:pPr>
        <w:pStyle w:val="Default"/>
        <w:ind w:firstLineChars="150" w:firstLine="42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/>
          <w:color w:val="auto"/>
          <w:sz w:val="28"/>
          <w:szCs w:val="28"/>
        </w:rPr>
        <w:t>(</w:t>
      </w:r>
      <w:r>
        <w:rPr>
          <w:rFonts w:ascii="標楷體" w:eastAsia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cs="標楷體"/>
          <w:color w:val="auto"/>
          <w:sz w:val="28"/>
          <w:szCs w:val="28"/>
        </w:rPr>
        <w:t>)</w:t>
      </w:r>
      <w:r>
        <w:rPr>
          <w:rFonts w:ascii="標楷體" w:eastAsia="標楷體" w:cs="標楷體" w:hint="eastAsia"/>
          <w:color w:val="auto"/>
          <w:sz w:val="28"/>
          <w:szCs w:val="28"/>
        </w:rPr>
        <w:t>阻卻違法規定</w:t>
      </w:r>
    </w:p>
    <w:p w14:paraId="5EACC773" w14:textId="595A9F6D" w:rsidR="00E238FC" w:rsidRDefault="00E238FC" w:rsidP="00E238FC">
      <w:pPr>
        <w:pStyle w:val="Default"/>
        <w:ind w:leftChars="400" w:left="960"/>
        <w:rPr>
          <w:rFonts w:ascii="標楷體" w:eastAsia="標楷體" w:cs="標楷體"/>
          <w:color w:val="auto"/>
          <w:sz w:val="28"/>
          <w:szCs w:val="28"/>
        </w:rPr>
      </w:pPr>
      <w:r>
        <w:rPr>
          <w:rFonts w:ascii="標楷體" w:eastAsia="標楷體" w:cs="標楷體" w:hint="eastAsia"/>
          <w:color w:val="auto"/>
          <w:sz w:val="28"/>
          <w:szCs w:val="28"/>
        </w:rPr>
        <w:t>依據衛生</w:t>
      </w:r>
      <w:proofErr w:type="gramStart"/>
      <w:r>
        <w:rPr>
          <w:rFonts w:ascii="標楷體" w:eastAsia="標楷體" w:cs="標楷體" w:hint="eastAsia"/>
          <w:color w:val="auto"/>
          <w:sz w:val="28"/>
          <w:szCs w:val="28"/>
        </w:rPr>
        <w:t>福利部函釋</w:t>
      </w:r>
      <w:proofErr w:type="gramEnd"/>
      <w:r>
        <w:rPr>
          <w:rFonts w:ascii="標楷體" w:eastAsia="標楷體" w:cs="標楷體" w:hint="eastAsia"/>
          <w:color w:val="auto"/>
          <w:sz w:val="28"/>
          <w:szCs w:val="28"/>
        </w:rPr>
        <w:t>，緊急危難發生應以避免危及人身安全為首要，依行政罰</w:t>
      </w:r>
      <w:r>
        <w:rPr>
          <w:rFonts w:ascii="標楷體" w:eastAsia="標楷體" w:cs="標楷體" w:hint="eastAsia"/>
          <w:color w:val="auto"/>
          <w:sz w:val="28"/>
          <w:szCs w:val="28"/>
        </w:rPr>
        <w:t xml:space="preserve"> </w:t>
      </w:r>
      <w:r>
        <w:rPr>
          <w:rFonts w:ascii="標楷體" w:eastAsia="標楷體" w:cs="標楷體" w:hint="eastAsia"/>
          <w:color w:val="auto"/>
          <w:sz w:val="28"/>
          <w:szCs w:val="28"/>
        </w:rPr>
        <w:t>法第</w:t>
      </w:r>
      <w:r>
        <w:rPr>
          <w:rFonts w:ascii="標楷體" w:eastAsia="標楷體" w:cs="標楷體"/>
          <w:color w:val="auto"/>
          <w:sz w:val="28"/>
          <w:szCs w:val="28"/>
        </w:rPr>
        <w:t>13</w:t>
      </w:r>
      <w:r>
        <w:rPr>
          <w:rFonts w:ascii="標楷體" w:eastAsia="標楷體" w:cs="標楷體" w:hint="eastAsia"/>
          <w:color w:val="auto"/>
          <w:sz w:val="28"/>
          <w:szCs w:val="28"/>
        </w:rPr>
        <w:t>條規定：「因避免自己或他人生命、身體、自由、名譽或財產之緊急危難而出於不得已之行為，不予處罰。但避難行為過當者，得減輕或免除其處罰。」基此，當火災或地震等災害發生時，居家檢疫或隔離者應配載口罩進行逃生為優先，該緊急危難之逃生行為，依前開規定不予處罰。</w:t>
      </w:r>
    </w:p>
    <w:p w14:paraId="50737E7E" w14:textId="256C718D" w:rsidR="003553AD" w:rsidRDefault="00E238FC" w:rsidP="00E238FC">
      <w:r>
        <w:rPr>
          <w:rFonts w:ascii="標楷體" w:eastAsia="標楷體" w:cs="標楷體" w:hint="eastAsia"/>
          <w:sz w:val="28"/>
          <w:szCs w:val="28"/>
        </w:rPr>
        <w:t>六、防疫期間落實執行中央目的事業主管機關所訂規範及指引。</w:t>
      </w:r>
    </w:p>
    <w:sectPr w:rsidR="003553AD" w:rsidSect="00E238FC">
      <w:pgSz w:w="11906" w:h="16838" w:code="9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EBDE1" w14:textId="77777777" w:rsidR="00620AD1" w:rsidRDefault="00620AD1" w:rsidP="00E238FC">
      <w:r>
        <w:separator/>
      </w:r>
    </w:p>
  </w:endnote>
  <w:endnote w:type="continuationSeparator" w:id="0">
    <w:p w14:paraId="4345D457" w14:textId="77777777" w:rsidR="00620AD1" w:rsidRDefault="00620AD1" w:rsidP="00E2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67DD3" w14:textId="77777777" w:rsidR="00620AD1" w:rsidRDefault="00620AD1" w:rsidP="00E238FC">
      <w:r>
        <w:separator/>
      </w:r>
    </w:p>
  </w:footnote>
  <w:footnote w:type="continuationSeparator" w:id="0">
    <w:p w14:paraId="4E9E10FA" w14:textId="77777777" w:rsidR="00620AD1" w:rsidRDefault="00620AD1" w:rsidP="00E2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F8"/>
    <w:rsid w:val="003553AD"/>
    <w:rsid w:val="00620AD1"/>
    <w:rsid w:val="00C71DF8"/>
    <w:rsid w:val="00E2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CEDE4"/>
  <w15:chartTrackingRefBased/>
  <w15:docId w15:val="{FCFC9324-229F-4965-BAA2-73F18108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23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23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238FC"/>
    <w:rPr>
      <w:sz w:val="20"/>
      <w:szCs w:val="20"/>
    </w:rPr>
  </w:style>
  <w:style w:type="paragraph" w:customStyle="1" w:styleId="Default">
    <w:name w:val="Default"/>
    <w:rsid w:val="00E238F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764DE-8EC0-461F-A15B-65FDDEF97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2022-06-13T06:15:00Z</dcterms:created>
  <dcterms:modified xsi:type="dcterms:W3CDTF">2022-06-13T06:19:00Z</dcterms:modified>
</cp:coreProperties>
</file>