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9B4" w:rsidRPr="003549B4" w:rsidRDefault="003549B4" w:rsidP="003549B4">
      <w:pPr>
        <w:jc w:val="center"/>
        <w:rPr>
          <w:rFonts w:ascii="標楷體" w:eastAsia="標楷體" w:hAnsi="標楷體"/>
          <w:sz w:val="32"/>
        </w:rPr>
      </w:pPr>
      <w:r w:rsidRPr="003549B4">
        <w:rPr>
          <w:rFonts w:ascii="標楷體" w:eastAsia="標楷體" w:hAnsi="標楷體" w:hint="eastAsia"/>
          <w:sz w:val="32"/>
        </w:rPr>
        <w:t>雲林縣東勢鄉補助學生營養午餐自治條例</w:t>
      </w:r>
    </w:p>
    <w:p w:rsidR="003549B4" w:rsidRPr="003549B4" w:rsidRDefault="003549B4" w:rsidP="003549B4">
      <w:pPr>
        <w:rPr>
          <w:rFonts w:ascii="標楷體" w:eastAsia="標楷體" w:hAnsi="標楷體" w:hint="eastAsia"/>
        </w:rPr>
      </w:pPr>
      <w:r w:rsidRPr="003549B4">
        <w:rPr>
          <w:rFonts w:ascii="標楷體" w:eastAsia="標楷體" w:hAnsi="標楷體"/>
        </w:rPr>
        <w:t xml:space="preserve">                                       </w:t>
      </w:r>
      <w:r w:rsidRPr="003549B4">
        <w:rPr>
          <w:rFonts w:ascii="標楷體" w:eastAsia="標楷體" w:hAnsi="標楷體" w:hint="eastAsia"/>
        </w:rPr>
        <w:t>中華民國112年9月7日東鄉秘字</w:t>
      </w:r>
    </w:p>
    <w:p w:rsidR="003549B4" w:rsidRPr="003549B4" w:rsidRDefault="003549B4" w:rsidP="003549B4">
      <w:pPr>
        <w:rPr>
          <w:rFonts w:ascii="標楷體" w:eastAsia="標楷體" w:hAnsi="標楷體" w:hint="eastAsia"/>
        </w:rPr>
      </w:pPr>
      <w:r w:rsidRPr="003549B4">
        <w:rPr>
          <w:rFonts w:ascii="標楷體" w:eastAsia="標楷體" w:hAnsi="標楷體" w:hint="eastAsia"/>
        </w:rPr>
        <w:t xml:space="preserve">                                    </w:t>
      </w:r>
      <w:r w:rsidRPr="003549B4">
        <w:rPr>
          <w:rFonts w:ascii="標楷體" w:eastAsia="標楷體" w:hAnsi="標楷體" w:hint="eastAsia"/>
        </w:rPr>
        <w:t xml:space="preserve">   </w:t>
      </w:r>
      <w:r w:rsidRPr="003549B4">
        <w:rPr>
          <w:rFonts w:ascii="標楷體" w:eastAsia="標楷體" w:hAnsi="標楷體" w:hint="eastAsia"/>
        </w:rPr>
        <w:t>第1120200154號令公布</w:t>
      </w:r>
    </w:p>
    <w:p w:rsidR="003549B4" w:rsidRPr="003549B4" w:rsidRDefault="003549B4" w:rsidP="003549B4">
      <w:pPr>
        <w:spacing w:line="500" w:lineRule="exact"/>
        <w:ind w:left="1991" w:hanging="1991"/>
        <w:rPr>
          <w:rFonts w:ascii="標楷體" w:eastAsia="標楷體" w:hAnsi="標楷體" w:hint="eastAsia"/>
          <w:sz w:val="28"/>
          <w:szCs w:val="28"/>
        </w:rPr>
      </w:pPr>
      <w:r w:rsidRPr="003549B4">
        <w:rPr>
          <w:rFonts w:ascii="標楷體" w:eastAsia="標楷體" w:hAnsi="標楷體" w:hint="eastAsia"/>
          <w:sz w:val="28"/>
          <w:szCs w:val="28"/>
        </w:rPr>
        <w:t>第　一　條    為促進東勢鄉(以下簡稱本鄉)學童的健康成長，照顧及培育國家未來主人翁，特補助本鄉國中、國小學生營養午餐費用，減輕家長經濟壓力並落實照顧鄉民之美意以實踐社會福利政策，謀求鄉民福祉，</w:t>
      </w:r>
      <w:proofErr w:type="gramStart"/>
      <w:r w:rsidRPr="003549B4">
        <w:rPr>
          <w:rFonts w:ascii="標楷體" w:eastAsia="標楷體" w:hAnsi="標楷體" w:hint="eastAsia"/>
          <w:sz w:val="28"/>
          <w:szCs w:val="28"/>
        </w:rPr>
        <w:t>爰</w:t>
      </w:r>
      <w:proofErr w:type="gramEnd"/>
      <w:r w:rsidRPr="003549B4">
        <w:rPr>
          <w:rFonts w:ascii="標楷體" w:eastAsia="標楷體" w:hAnsi="標楷體" w:hint="eastAsia"/>
          <w:sz w:val="28"/>
          <w:szCs w:val="28"/>
        </w:rPr>
        <w:t>制定本自治條例。</w:t>
      </w:r>
    </w:p>
    <w:p w:rsidR="003549B4" w:rsidRPr="003549B4" w:rsidRDefault="003549B4" w:rsidP="003549B4">
      <w:pPr>
        <w:spacing w:line="500" w:lineRule="exact"/>
        <w:ind w:left="1991" w:hanging="1991"/>
        <w:rPr>
          <w:rFonts w:ascii="標楷體" w:eastAsia="標楷體" w:hAnsi="標楷體" w:hint="eastAsia"/>
          <w:sz w:val="28"/>
          <w:szCs w:val="28"/>
        </w:rPr>
      </w:pPr>
      <w:r w:rsidRPr="003549B4">
        <w:rPr>
          <w:rFonts w:ascii="標楷體" w:eastAsia="標楷體" w:hAnsi="標楷體" w:hint="eastAsia"/>
          <w:sz w:val="28"/>
          <w:szCs w:val="28"/>
        </w:rPr>
        <w:t>第　二　條　　本自治條例之主管機關為雲林縣東勢鄉公所(以下簡稱本所)。</w:t>
      </w:r>
    </w:p>
    <w:p w:rsidR="003549B4" w:rsidRPr="003549B4" w:rsidRDefault="003549B4" w:rsidP="003549B4">
      <w:pPr>
        <w:spacing w:line="500" w:lineRule="exact"/>
        <w:ind w:left="1991" w:hanging="1991"/>
        <w:rPr>
          <w:rFonts w:ascii="標楷體" w:eastAsia="標楷體" w:hAnsi="標楷體" w:hint="eastAsia"/>
          <w:sz w:val="28"/>
          <w:szCs w:val="28"/>
        </w:rPr>
      </w:pPr>
      <w:r w:rsidRPr="003549B4">
        <w:rPr>
          <w:rFonts w:ascii="標楷體" w:eastAsia="標楷體" w:hAnsi="標楷體" w:hint="eastAsia"/>
          <w:sz w:val="28"/>
          <w:szCs w:val="28"/>
        </w:rPr>
        <w:t>第　三　條　　本所補助營養午餐對</w:t>
      </w:r>
      <w:bookmarkStart w:id="0" w:name="_GoBack"/>
      <w:bookmarkEnd w:id="0"/>
      <w:r w:rsidRPr="003549B4">
        <w:rPr>
          <w:rFonts w:ascii="標楷體" w:eastAsia="標楷體" w:hAnsi="標楷體" w:hint="eastAsia"/>
          <w:sz w:val="28"/>
          <w:szCs w:val="28"/>
        </w:rPr>
        <w:t>象為就讀鄉內各國民中學、國民小學之學生(以下簡稱學生)。</w:t>
      </w:r>
    </w:p>
    <w:p w:rsidR="003549B4" w:rsidRPr="003549B4" w:rsidRDefault="003549B4" w:rsidP="003549B4">
      <w:pPr>
        <w:spacing w:line="500" w:lineRule="exact"/>
        <w:ind w:left="1991" w:hanging="1991"/>
        <w:rPr>
          <w:rFonts w:ascii="標楷體" w:eastAsia="標楷體" w:hAnsi="標楷體" w:hint="eastAsia"/>
          <w:sz w:val="28"/>
          <w:szCs w:val="28"/>
        </w:rPr>
      </w:pPr>
      <w:r w:rsidRPr="003549B4">
        <w:rPr>
          <w:rFonts w:ascii="標楷體" w:eastAsia="標楷體" w:hAnsi="標楷體" w:hint="eastAsia"/>
          <w:sz w:val="28"/>
          <w:szCs w:val="28"/>
        </w:rPr>
        <w:t>第　四　條　　本所補助營養午餐金額為學校每一學生每月費用收費標準百分之五十，但最高補助金額不超過新臺幣伍佰元整。</w:t>
      </w:r>
    </w:p>
    <w:p w:rsidR="003549B4" w:rsidRPr="003549B4" w:rsidRDefault="003549B4" w:rsidP="003549B4">
      <w:pPr>
        <w:spacing w:line="500" w:lineRule="exact"/>
        <w:ind w:left="1991" w:hanging="1991"/>
        <w:rPr>
          <w:rFonts w:ascii="標楷體" w:eastAsia="標楷體" w:hAnsi="標楷體" w:hint="eastAsia"/>
          <w:sz w:val="28"/>
          <w:szCs w:val="28"/>
        </w:rPr>
      </w:pPr>
      <w:r w:rsidRPr="003549B4">
        <w:rPr>
          <w:rFonts w:ascii="標楷體" w:eastAsia="標楷體" w:hAnsi="標楷體" w:hint="eastAsia"/>
          <w:sz w:val="28"/>
          <w:szCs w:val="28"/>
        </w:rPr>
        <w:t>第　五　條　　具低收入戶、中低收入戶、家庭突遭變故及經導師家庭訪問認定需求等身分別學生，應優先向本所以外之政府機關、民間團體、個人捐助等申請補助。</w:t>
      </w:r>
    </w:p>
    <w:p w:rsidR="003549B4" w:rsidRPr="003549B4" w:rsidRDefault="003549B4" w:rsidP="003549B4">
      <w:pPr>
        <w:spacing w:line="500" w:lineRule="exact"/>
        <w:ind w:left="1991" w:hanging="1991"/>
        <w:rPr>
          <w:rFonts w:ascii="標楷體" w:eastAsia="標楷體" w:hAnsi="標楷體" w:hint="eastAsia"/>
          <w:sz w:val="28"/>
          <w:szCs w:val="28"/>
        </w:rPr>
      </w:pPr>
      <w:r w:rsidRPr="003549B4">
        <w:rPr>
          <w:rFonts w:ascii="標楷體" w:eastAsia="標楷體" w:hAnsi="標楷體" w:hint="eastAsia"/>
          <w:sz w:val="28"/>
          <w:szCs w:val="28"/>
        </w:rPr>
        <w:t>第　六　條　　已申請或接受政府機關、民間團體、個人捐助等營養午餐之補助者，不得重複申請。如有重複申請之情事，經查屬實，除不予補助外，將追回發放之補助款。</w:t>
      </w:r>
    </w:p>
    <w:p w:rsidR="003549B4" w:rsidRPr="003549B4" w:rsidRDefault="003549B4" w:rsidP="003549B4">
      <w:pPr>
        <w:spacing w:line="500" w:lineRule="exact"/>
        <w:ind w:left="1991" w:hanging="1991"/>
        <w:rPr>
          <w:rFonts w:ascii="標楷體" w:eastAsia="標楷體" w:hAnsi="標楷體" w:hint="eastAsia"/>
          <w:sz w:val="28"/>
          <w:szCs w:val="28"/>
        </w:rPr>
      </w:pPr>
      <w:r w:rsidRPr="003549B4">
        <w:rPr>
          <w:rFonts w:ascii="標楷體" w:eastAsia="標楷體" w:hAnsi="標楷體" w:hint="eastAsia"/>
          <w:sz w:val="28"/>
          <w:szCs w:val="28"/>
        </w:rPr>
        <w:t>第　七　條　　本自治條例所需經費由本所編列年度預算支應，並得視財政狀況調整補助額度或停止補助。</w:t>
      </w:r>
    </w:p>
    <w:p w:rsidR="003549B4" w:rsidRPr="003549B4" w:rsidRDefault="003549B4" w:rsidP="003549B4">
      <w:pPr>
        <w:spacing w:line="500" w:lineRule="exact"/>
        <w:ind w:left="1991" w:hanging="1991"/>
        <w:rPr>
          <w:rFonts w:ascii="標楷體" w:eastAsia="標楷體" w:hAnsi="標楷體" w:hint="eastAsia"/>
          <w:sz w:val="28"/>
          <w:szCs w:val="28"/>
        </w:rPr>
      </w:pPr>
      <w:r w:rsidRPr="003549B4">
        <w:rPr>
          <w:rFonts w:ascii="標楷體" w:eastAsia="標楷體" w:hAnsi="標楷體" w:hint="eastAsia"/>
          <w:sz w:val="28"/>
          <w:szCs w:val="28"/>
        </w:rPr>
        <w:t>第　八　條　　本自治條例自中華民國一一三年一月一日起施行。</w:t>
      </w:r>
    </w:p>
    <w:sectPr w:rsidR="003549B4" w:rsidRPr="003549B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B4"/>
    <w:rsid w:val="003549B4"/>
    <w:rsid w:val="00DD38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2F6AD-188E-4338-B028-4A43A3A0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49B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偉智 林</dc:creator>
  <cp:keywords/>
  <dc:description/>
  <cp:lastModifiedBy>偉智 林</cp:lastModifiedBy>
  <cp:revision>1</cp:revision>
  <dcterms:created xsi:type="dcterms:W3CDTF">2023-09-14T06:15:00Z</dcterms:created>
  <dcterms:modified xsi:type="dcterms:W3CDTF">2023-09-14T06:20:00Z</dcterms:modified>
</cp:coreProperties>
</file>