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D1" w:rsidRPr="003679D1" w:rsidRDefault="007531D1" w:rsidP="009B6BBB">
      <w:pPr>
        <w:tabs>
          <w:tab w:val="left" w:pos="2520"/>
        </w:tabs>
        <w:spacing w:beforeLines="50" w:afterLines="50" w:line="400" w:lineRule="exact"/>
        <w:ind w:leftChars="-75" w:left="-180" w:rightChars="-34" w:right="-82"/>
        <w:jc w:val="both"/>
        <w:rPr>
          <w:rFonts w:ascii="標楷體" w:eastAsia="標楷體" w:hAnsi="標楷體"/>
          <w:b/>
          <w:color w:val="000000"/>
          <w:sz w:val="31"/>
          <w:szCs w:val="31"/>
        </w:rPr>
      </w:pPr>
      <w:r w:rsidRPr="003679D1">
        <w:rPr>
          <w:rFonts w:ascii="標楷體" w:eastAsia="標楷體" w:hAnsi="標楷體" w:hint="eastAsia"/>
          <w:b/>
          <w:color w:val="000000"/>
          <w:sz w:val="31"/>
          <w:szCs w:val="31"/>
        </w:rPr>
        <w:t>雲林縣縣定古蹟斗南分局舊辦公廳舍出租招商案投標須知</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一、案名：雲林縣縣定古蹟斗南分局舊辦公廳舍出租招商</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二、法令依據：</w:t>
      </w:r>
    </w:p>
    <w:p w:rsidR="007531D1" w:rsidRPr="009E2C00"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9E2C00">
        <w:rPr>
          <w:rFonts w:ascii="標楷體" w:eastAsia="標楷體" w:hAnsi="標楷體" w:cs="新細明體" w:hint="eastAsia"/>
          <w:kern w:val="0"/>
          <w:sz w:val="28"/>
          <w:szCs w:val="28"/>
        </w:rPr>
        <w:t>（一）文化資產保存法第</w:t>
      </w:r>
      <w:r w:rsidRPr="009E2C00">
        <w:rPr>
          <w:rFonts w:ascii="標楷體" w:eastAsia="標楷體" w:hAnsi="標楷體" w:cs="新細明體"/>
          <w:kern w:val="0"/>
          <w:sz w:val="28"/>
          <w:szCs w:val="28"/>
        </w:rPr>
        <w:t>7</w:t>
      </w:r>
      <w:r w:rsidRPr="009E2C00">
        <w:rPr>
          <w:rFonts w:ascii="標楷體" w:eastAsia="標楷體" w:hAnsi="標楷體" w:cs="新細明體" w:hint="eastAsia"/>
          <w:kern w:val="0"/>
          <w:sz w:val="28"/>
          <w:szCs w:val="28"/>
        </w:rPr>
        <w:t>條。</w:t>
      </w:r>
    </w:p>
    <w:p w:rsidR="007531D1" w:rsidRPr="009E2C00"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9E2C00">
        <w:rPr>
          <w:rFonts w:ascii="標楷體" w:eastAsia="標楷體" w:hAnsi="標楷體" w:cs="新細明體" w:hint="eastAsia"/>
          <w:kern w:val="0"/>
          <w:sz w:val="28"/>
          <w:szCs w:val="28"/>
        </w:rPr>
        <w:t>（二）雲林縣縣有財產管理自治條例第</w:t>
      </w:r>
      <w:r w:rsidRPr="009E2C00">
        <w:rPr>
          <w:rFonts w:ascii="標楷體" w:eastAsia="標楷體" w:hAnsi="標楷體" w:cs="新細明體"/>
          <w:kern w:val="0"/>
          <w:sz w:val="28"/>
          <w:szCs w:val="28"/>
        </w:rPr>
        <w:t>17</w:t>
      </w:r>
      <w:r w:rsidRPr="009E2C00">
        <w:rPr>
          <w:rFonts w:ascii="標楷體" w:eastAsia="標楷體" w:hAnsi="標楷體" w:cs="新細明體" w:hint="eastAsia"/>
          <w:kern w:val="0"/>
          <w:sz w:val="28"/>
          <w:szCs w:val="28"/>
        </w:rPr>
        <w:t>條</w:t>
      </w:r>
      <w:r w:rsidR="00A25C94">
        <w:rPr>
          <w:rFonts w:ascii="標楷體" w:eastAsia="標楷體" w:hAnsi="標楷體" w:cs="新細明體" w:hint="eastAsia"/>
          <w:kern w:val="0"/>
          <w:sz w:val="28"/>
          <w:szCs w:val="28"/>
        </w:rPr>
        <w:t>但書</w:t>
      </w:r>
      <w:r w:rsidRPr="009E2C00">
        <w:rPr>
          <w:rFonts w:ascii="標楷體" w:eastAsia="標楷體" w:hAnsi="標楷體" w:cs="新細明體" w:hint="eastAsia"/>
          <w:kern w:val="0"/>
          <w:sz w:val="28"/>
          <w:szCs w:val="28"/>
        </w:rPr>
        <w:t>。</w:t>
      </w:r>
    </w:p>
    <w:p w:rsidR="007531D1"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9E2C00">
        <w:rPr>
          <w:rFonts w:ascii="標楷體" w:eastAsia="標楷體" w:hAnsi="標楷體" w:cs="新細明體" w:hint="eastAsia"/>
          <w:kern w:val="0"/>
          <w:sz w:val="28"/>
          <w:szCs w:val="28"/>
        </w:rPr>
        <w:t>（三）雲林縣縣有公用不動產短期活化運用作業規範。</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三、出租場地：</w:t>
      </w:r>
    </w:p>
    <w:p w:rsidR="00254931" w:rsidRPr="00A71CAA" w:rsidRDefault="00254931" w:rsidP="00254931">
      <w:pPr>
        <w:spacing w:before="50" w:after="50" w:line="400" w:lineRule="exact"/>
        <w:jc w:val="both"/>
        <w:rPr>
          <w:rFonts w:ascii="標楷體" w:eastAsia="標楷體" w:hAnsi="標楷體"/>
          <w:sz w:val="28"/>
          <w:szCs w:val="28"/>
        </w:rPr>
      </w:pPr>
      <w:r>
        <w:rPr>
          <w:rFonts w:ascii="標楷體" w:eastAsia="標楷體" w:hAnsi="標楷體" w:hint="eastAsia"/>
          <w:color w:val="FF0000"/>
          <w:sz w:val="28"/>
          <w:szCs w:val="28"/>
        </w:rPr>
        <w:t xml:space="preserve">    </w:t>
      </w:r>
      <w:r w:rsidRPr="00A71CAA">
        <w:rPr>
          <w:rFonts w:ascii="標楷體" w:eastAsia="標楷體" w:hAnsi="標楷體" w:hint="eastAsia"/>
          <w:sz w:val="28"/>
          <w:szCs w:val="28"/>
        </w:rPr>
        <w:t>雲林縣斗南鎮西岐里中山路</w:t>
      </w:r>
      <w:r w:rsidRPr="00A71CAA">
        <w:rPr>
          <w:rFonts w:ascii="標楷體" w:eastAsia="標楷體" w:hAnsi="標楷體"/>
          <w:sz w:val="28"/>
          <w:szCs w:val="28"/>
        </w:rPr>
        <w:t>170</w:t>
      </w:r>
      <w:r w:rsidRPr="00A71CAA">
        <w:rPr>
          <w:rFonts w:ascii="標楷體" w:eastAsia="標楷體" w:hAnsi="標楷體" w:hint="eastAsia"/>
          <w:sz w:val="28"/>
          <w:szCs w:val="28"/>
        </w:rPr>
        <w:t>號，基地總面積</w:t>
      </w:r>
      <w:r w:rsidRPr="00A71CAA">
        <w:rPr>
          <w:rFonts w:ascii="標楷體" w:eastAsia="標楷體" w:hAnsi="標楷體"/>
          <w:sz w:val="28"/>
          <w:szCs w:val="28"/>
        </w:rPr>
        <w:t>2012</w:t>
      </w:r>
      <w:r w:rsidRPr="00A71CAA">
        <w:rPr>
          <w:rFonts w:ascii="標楷體" w:eastAsia="標楷體" w:hAnsi="標楷體" w:hint="eastAsia"/>
          <w:sz w:val="28"/>
          <w:szCs w:val="28"/>
        </w:rPr>
        <w:t xml:space="preserve">平方公尺 </w:t>
      </w:r>
    </w:p>
    <w:p w:rsidR="00254931" w:rsidRPr="00A71CAA" w:rsidRDefault="00254931" w:rsidP="00254931">
      <w:pPr>
        <w:spacing w:before="50" w:after="50" w:line="400" w:lineRule="exact"/>
        <w:jc w:val="both"/>
        <w:rPr>
          <w:rFonts w:ascii="標楷體" w:eastAsia="標楷體" w:hAnsi="標楷體"/>
          <w:sz w:val="28"/>
          <w:szCs w:val="28"/>
        </w:rPr>
      </w:pPr>
      <w:r w:rsidRPr="00A71CAA">
        <w:rPr>
          <w:rFonts w:ascii="標楷體" w:eastAsia="標楷體" w:hAnsi="標楷體"/>
          <w:sz w:val="28"/>
          <w:szCs w:val="28"/>
        </w:rPr>
        <w:t xml:space="preserve">    (</w:t>
      </w:r>
      <w:r w:rsidRPr="00A71CAA">
        <w:rPr>
          <w:rFonts w:ascii="標楷體" w:eastAsia="標楷體" w:hAnsi="標楷體" w:hint="eastAsia"/>
          <w:sz w:val="28"/>
          <w:szCs w:val="28"/>
        </w:rPr>
        <w:t>含以下土地</w:t>
      </w:r>
      <w:r w:rsidRPr="00A71CAA">
        <w:rPr>
          <w:rFonts w:ascii="標楷體" w:eastAsia="標楷體" w:hAnsi="標楷體"/>
          <w:sz w:val="28"/>
          <w:szCs w:val="28"/>
        </w:rPr>
        <w:t>:</w:t>
      </w:r>
      <w:r w:rsidRPr="00A71CAA">
        <w:rPr>
          <w:rFonts w:ascii="標楷體" w:eastAsia="標楷體" w:hAnsi="標楷體" w:hint="eastAsia"/>
          <w:sz w:val="28"/>
          <w:szCs w:val="28"/>
        </w:rPr>
        <w:t>中天段</w:t>
      </w:r>
      <w:r w:rsidRPr="00A71CAA">
        <w:rPr>
          <w:rFonts w:ascii="標楷體" w:eastAsia="標楷體" w:hAnsi="標楷體"/>
          <w:sz w:val="28"/>
          <w:szCs w:val="28"/>
        </w:rPr>
        <w:t>1237</w:t>
      </w:r>
      <w:r w:rsidRPr="00A71CAA">
        <w:rPr>
          <w:rFonts w:ascii="標楷體" w:eastAsia="標楷體" w:hAnsi="標楷體" w:hint="eastAsia"/>
          <w:sz w:val="28"/>
          <w:szCs w:val="28"/>
        </w:rPr>
        <w:t>地號、中天段</w:t>
      </w:r>
      <w:r w:rsidRPr="00A71CAA">
        <w:rPr>
          <w:rFonts w:ascii="標楷體" w:eastAsia="標楷體" w:hAnsi="標楷體"/>
          <w:sz w:val="28"/>
          <w:szCs w:val="28"/>
        </w:rPr>
        <w:t>1238</w:t>
      </w:r>
      <w:r w:rsidRPr="00A71CAA">
        <w:rPr>
          <w:rFonts w:ascii="標楷體" w:eastAsia="標楷體" w:hAnsi="標楷體" w:hint="eastAsia"/>
          <w:sz w:val="28"/>
          <w:szCs w:val="28"/>
        </w:rPr>
        <w:t>地號、中天段</w:t>
      </w:r>
      <w:r w:rsidRPr="00A71CAA">
        <w:rPr>
          <w:rFonts w:ascii="標楷體" w:eastAsia="標楷體" w:hAnsi="標楷體"/>
          <w:sz w:val="28"/>
          <w:szCs w:val="28"/>
        </w:rPr>
        <w:t>1239</w:t>
      </w:r>
    </w:p>
    <w:p w:rsidR="00254931" w:rsidRPr="00A71CAA" w:rsidRDefault="00254931" w:rsidP="00254931">
      <w:pPr>
        <w:spacing w:before="50" w:after="50" w:line="400" w:lineRule="exact"/>
        <w:jc w:val="both"/>
        <w:rPr>
          <w:rFonts w:ascii="標楷體" w:eastAsia="標楷體" w:hAnsi="標楷體"/>
          <w:sz w:val="28"/>
          <w:szCs w:val="28"/>
        </w:rPr>
      </w:pPr>
      <w:r w:rsidRPr="00A71CAA">
        <w:rPr>
          <w:rFonts w:ascii="標楷體" w:eastAsia="標楷體" w:hAnsi="標楷體"/>
          <w:sz w:val="28"/>
          <w:szCs w:val="28"/>
        </w:rPr>
        <w:t xml:space="preserve">    </w:t>
      </w:r>
      <w:r w:rsidRPr="00A71CAA">
        <w:rPr>
          <w:rFonts w:ascii="標楷體" w:eastAsia="標楷體" w:hAnsi="標楷體" w:hint="eastAsia"/>
          <w:sz w:val="28"/>
          <w:szCs w:val="28"/>
        </w:rPr>
        <w:t>地號、中天段</w:t>
      </w:r>
      <w:r w:rsidRPr="00A71CAA">
        <w:rPr>
          <w:rFonts w:ascii="標楷體" w:eastAsia="標楷體" w:hAnsi="標楷體"/>
          <w:sz w:val="28"/>
          <w:szCs w:val="28"/>
        </w:rPr>
        <w:t>1240</w:t>
      </w:r>
      <w:r w:rsidRPr="00A71CAA">
        <w:rPr>
          <w:rFonts w:ascii="標楷體" w:eastAsia="標楷體" w:hAnsi="標楷體" w:hint="eastAsia"/>
          <w:sz w:val="28"/>
          <w:szCs w:val="28"/>
        </w:rPr>
        <w:t>地號、中天段</w:t>
      </w:r>
      <w:r w:rsidRPr="00A71CAA">
        <w:rPr>
          <w:rFonts w:ascii="標楷體" w:eastAsia="標楷體" w:hAnsi="標楷體"/>
          <w:sz w:val="28"/>
          <w:szCs w:val="28"/>
        </w:rPr>
        <w:t>1241</w:t>
      </w:r>
      <w:r w:rsidRPr="00A71CAA">
        <w:rPr>
          <w:rFonts w:ascii="標楷體" w:eastAsia="標楷體" w:hAnsi="標楷體" w:hint="eastAsia"/>
          <w:sz w:val="28"/>
          <w:szCs w:val="28"/>
        </w:rPr>
        <w:t>地號</w:t>
      </w:r>
      <w:r w:rsidRPr="00A71CAA">
        <w:rPr>
          <w:rFonts w:ascii="標楷體" w:eastAsia="標楷體" w:hAnsi="標楷體"/>
          <w:sz w:val="28"/>
          <w:szCs w:val="28"/>
        </w:rPr>
        <w:t>)</w:t>
      </w:r>
      <w:r w:rsidRPr="00A71CAA">
        <w:rPr>
          <w:rFonts w:ascii="標楷體" w:eastAsia="標楷體" w:hAnsi="標楷體" w:hint="eastAsia"/>
          <w:sz w:val="28"/>
          <w:szCs w:val="28"/>
        </w:rPr>
        <w:t>，建物總面積約</w:t>
      </w:r>
    </w:p>
    <w:p w:rsidR="00F31E22" w:rsidRDefault="00254931" w:rsidP="00254931">
      <w:pPr>
        <w:spacing w:before="50" w:after="50" w:line="400" w:lineRule="exact"/>
        <w:jc w:val="both"/>
        <w:rPr>
          <w:rFonts w:ascii="標楷體" w:eastAsia="標楷體" w:hAnsi="標楷體"/>
          <w:sz w:val="28"/>
          <w:szCs w:val="28"/>
        </w:rPr>
      </w:pPr>
      <w:r w:rsidRPr="00A71CAA">
        <w:rPr>
          <w:rFonts w:ascii="標楷體" w:eastAsia="標楷體" w:hAnsi="標楷體"/>
          <w:sz w:val="28"/>
          <w:szCs w:val="28"/>
        </w:rPr>
        <w:t xml:space="preserve">    836.35</w:t>
      </w:r>
      <w:r w:rsidRPr="00A71CAA">
        <w:rPr>
          <w:rFonts w:ascii="標楷體" w:eastAsia="標楷體" w:hAnsi="標楷體" w:hint="eastAsia"/>
          <w:sz w:val="28"/>
          <w:szCs w:val="28"/>
        </w:rPr>
        <w:t>平方公尺</w:t>
      </w:r>
      <w:r w:rsidRPr="00A71CAA">
        <w:rPr>
          <w:rFonts w:ascii="標楷體" w:eastAsia="標楷體" w:hAnsi="標楷體"/>
          <w:sz w:val="28"/>
          <w:szCs w:val="28"/>
        </w:rPr>
        <w:t>(</w:t>
      </w:r>
      <w:r w:rsidRPr="00A71CAA">
        <w:rPr>
          <w:rFonts w:ascii="標楷體" w:eastAsia="標楷體" w:hAnsi="標楷體" w:hint="eastAsia"/>
          <w:sz w:val="28"/>
          <w:szCs w:val="28"/>
        </w:rPr>
        <w:t>含</w:t>
      </w:r>
      <w:r w:rsidR="00F31E22" w:rsidRPr="00A71CAA">
        <w:rPr>
          <w:rFonts w:ascii="標楷體" w:eastAsia="標楷體" w:hAnsi="標楷體" w:hint="eastAsia"/>
          <w:sz w:val="28"/>
          <w:szCs w:val="28"/>
        </w:rPr>
        <w:t>拘留所</w:t>
      </w:r>
      <w:r w:rsidR="00F31E22">
        <w:rPr>
          <w:rFonts w:ascii="標楷體" w:eastAsia="標楷體" w:hAnsi="標楷體" w:hint="eastAsia"/>
          <w:sz w:val="28"/>
          <w:szCs w:val="28"/>
        </w:rPr>
        <w:t>A</w:t>
      </w:r>
      <w:r w:rsidR="00F31E22">
        <w:rPr>
          <w:rFonts w:ascii="標楷體" w:eastAsia="標楷體" w:hAnsi="標楷體"/>
          <w:sz w:val="28"/>
          <w:szCs w:val="28"/>
        </w:rPr>
        <w:t>1、分局長室</w:t>
      </w:r>
      <w:r w:rsidR="00F31E22">
        <w:rPr>
          <w:rFonts w:ascii="標楷體" w:eastAsia="標楷體" w:hAnsi="標楷體" w:hint="eastAsia"/>
          <w:sz w:val="28"/>
          <w:szCs w:val="28"/>
        </w:rPr>
        <w:t>A2、</w:t>
      </w:r>
      <w:r w:rsidR="00F31E22" w:rsidRPr="00A71CAA">
        <w:rPr>
          <w:rFonts w:ascii="標楷體" w:eastAsia="標楷體" w:hAnsi="標楷體" w:hint="eastAsia"/>
          <w:sz w:val="28"/>
          <w:szCs w:val="28"/>
        </w:rPr>
        <w:t>戶政</w:t>
      </w:r>
      <w:r w:rsidR="00F31E22">
        <w:rPr>
          <w:rFonts w:ascii="標楷體" w:eastAsia="標楷體" w:hAnsi="標楷體"/>
          <w:sz w:val="28"/>
          <w:szCs w:val="28"/>
        </w:rPr>
        <w:t>A3、</w:t>
      </w:r>
      <w:r w:rsidRPr="00A71CAA">
        <w:rPr>
          <w:rFonts w:ascii="標楷體" w:eastAsia="標楷體" w:hAnsi="標楷體" w:hint="eastAsia"/>
          <w:sz w:val="28"/>
          <w:szCs w:val="28"/>
        </w:rPr>
        <w:t>分局室</w:t>
      </w:r>
      <w:r w:rsidR="00F31E22">
        <w:rPr>
          <w:rFonts w:ascii="標楷體" w:eastAsia="標楷體" w:hAnsi="標楷體" w:hint="eastAsia"/>
          <w:sz w:val="28"/>
          <w:szCs w:val="28"/>
        </w:rPr>
        <w:t xml:space="preserve"> </w:t>
      </w:r>
    </w:p>
    <w:p w:rsidR="00254931" w:rsidRPr="00A71CAA" w:rsidRDefault="00F31E22" w:rsidP="00254931">
      <w:pPr>
        <w:spacing w:before="50" w:after="50" w:line="400" w:lineRule="exact"/>
        <w:jc w:val="both"/>
        <w:rPr>
          <w:rFonts w:ascii="標楷體" w:eastAsia="標楷體" w:hAnsi="標楷體"/>
          <w:sz w:val="28"/>
          <w:szCs w:val="28"/>
        </w:rPr>
      </w:pPr>
      <w:r>
        <w:rPr>
          <w:rFonts w:ascii="標楷體" w:eastAsia="標楷體" w:hAnsi="標楷體"/>
          <w:sz w:val="28"/>
          <w:szCs w:val="28"/>
        </w:rPr>
        <w:t xml:space="preserve">    </w:t>
      </w:r>
      <w:r w:rsidR="00254931" w:rsidRPr="00A71CAA">
        <w:rPr>
          <w:rFonts w:ascii="標楷體" w:eastAsia="標楷體" w:hAnsi="標楷體" w:hint="eastAsia"/>
          <w:sz w:val="28"/>
          <w:szCs w:val="28"/>
        </w:rPr>
        <w:t>內</w:t>
      </w:r>
      <w:r>
        <w:rPr>
          <w:rFonts w:ascii="標楷體" w:eastAsia="標楷體" w:hAnsi="標楷體" w:hint="eastAsia"/>
          <w:sz w:val="28"/>
          <w:szCs w:val="28"/>
        </w:rPr>
        <w:t>A4</w:t>
      </w:r>
      <w:r w:rsidR="00254931" w:rsidRPr="00A71CAA">
        <w:rPr>
          <w:rFonts w:ascii="標楷體" w:eastAsia="標楷體" w:hAnsi="標楷體" w:hint="eastAsia"/>
          <w:sz w:val="28"/>
          <w:szCs w:val="28"/>
        </w:rPr>
        <w:t>、三組</w:t>
      </w:r>
      <w:r>
        <w:rPr>
          <w:rFonts w:ascii="標楷體" w:eastAsia="標楷體" w:hAnsi="標楷體" w:hint="eastAsia"/>
          <w:sz w:val="28"/>
          <w:szCs w:val="28"/>
        </w:rPr>
        <w:t>A5</w:t>
      </w:r>
      <w:r w:rsidR="00254931" w:rsidRPr="00A71CAA">
        <w:rPr>
          <w:rFonts w:ascii="標楷體" w:eastAsia="標楷體" w:hAnsi="標楷體" w:hint="eastAsia"/>
          <w:sz w:val="28"/>
          <w:szCs w:val="28"/>
        </w:rPr>
        <w:t>、迴廊、中庭</w:t>
      </w:r>
      <w:r w:rsidR="00254931" w:rsidRPr="00A71CAA">
        <w:rPr>
          <w:rFonts w:ascii="標楷體" w:eastAsia="標楷體" w:hAnsi="標楷體"/>
          <w:sz w:val="28"/>
          <w:szCs w:val="28"/>
        </w:rPr>
        <w:t>)</w:t>
      </w:r>
      <w:r w:rsidR="00254931" w:rsidRPr="00A71CAA">
        <w:rPr>
          <w:rFonts w:ascii="標楷體" w:eastAsia="標楷體" w:hAnsi="標楷體" w:hint="eastAsia"/>
          <w:sz w:val="28"/>
          <w:szCs w:val="28"/>
        </w:rPr>
        <w:t>。</w:t>
      </w:r>
    </w:p>
    <w:p w:rsidR="00254931" w:rsidRPr="00A71CAA" w:rsidRDefault="00254931" w:rsidP="00254931">
      <w:pPr>
        <w:pStyle w:val="a7"/>
        <w:numPr>
          <w:ilvl w:val="0"/>
          <w:numId w:val="1"/>
        </w:numPr>
        <w:spacing w:before="50" w:after="50" w:line="400" w:lineRule="exact"/>
        <w:ind w:leftChars="0"/>
        <w:jc w:val="both"/>
        <w:rPr>
          <w:rFonts w:ascii="標楷體" w:eastAsia="標楷體" w:hAnsi="標楷體"/>
          <w:sz w:val="28"/>
          <w:szCs w:val="28"/>
        </w:rPr>
      </w:pPr>
      <w:r w:rsidRPr="00A71CAA">
        <w:rPr>
          <w:rFonts w:ascii="標楷體" w:eastAsia="標楷體" w:hAnsi="標楷體" w:hint="eastAsia"/>
          <w:sz w:val="28"/>
          <w:szCs w:val="28"/>
        </w:rPr>
        <w:t>營運範圍面積約</w:t>
      </w:r>
      <w:r w:rsidRPr="00A71CAA">
        <w:rPr>
          <w:rFonts w:ascii="標楷體" w:eastAsia="標楷體" w:hAnsi="標楷體"/>
          <w:sz w:val="28"/>
          <w:szCs w:val="28"/>
        </w:rPr>
        <w:t>385.81</w:t>
      </w:r>
      <w:r w:rsidRPr="00A71CAA">
        <w:rPr>
          <w:rFonts w:ascii="標楷體" w:eastAsia="標楷體" w:hAnsi="標楷體" w:hint="eastAsia"/>
          <w:sz w:val="28"/>
          <w:szCs w:val="28"/>
        </w:rPr>
        <w:t>平方公尺</w:t>
      </w:r>
      <w:r w:rsidRPr="00A71CAA">
        <w:rPr>
          <w:rFonts w:ascii="標楷體" w:eastAsia="標楷體" w:hAnsi="標楷體"/>
          <w:sz w:val="28"/>
          <w:szCs w:val="28"/>
        </w:rPr>
        <w:t>(</w:t>
      </w:r>
      <w:r w:rsidRPr="00A71CAA">
        <w:rPr>
          <w:rFonts w:ascii="標楷體" w:eastAsia="標楷體" w:hAnsi="標楷體" w:hint="eastAsia"/>
          <w:sz w:val="28"/>
          <w:szCs w:val="28"/>
        </w:rPr>
        <w:t>含</w:t>
      </w:r>
      <w:r w:rsidR="00F31E22" w:rsidRPr="00A71CAA">
        <w:rPr>
          <w:rFonts w:ascii="標楷體" w:eastAsia="標楷體" w:hAnsi="標楷體" w:hint="eastAsia"/>
          <w:sz w:val="28"/>
          <w:szCs w:val="28"/>
        </w:rPr>
        <w:t>戶政</w:t>
      </w:r>
      <w:r w:rsidR="00F31E22">
        <w:rPr>
          <w:rFonts w:ascii="標楷體" w:eastAsia="標楷體" w:hAnsi="標楷體" w:hint="eastAsia"/>
          <w:sz w:val="28"/>
          <w:szCs w:val="28"/>
        </w:rPr>
        <w:t>A3、</w:t>
      </w:r>
      <w:r w:rsidRPr="00A71CAA">
        <w:rPr>
          <w:rFonts w:ascii="標楷體" w:eastAsia="標楷體" w:hAnsi="標楷體" w:hint="eastAsia"/>
          <w:sz w:val="28"/>
          <w:szCs w:val="28"/>
        </w:rPr>
        <w:t>分局室內</w:t>
      </w:r>
      <w:r w:rsidR="00F31E22">
        <w:rPr>
          <w:rFonts w:ascii="標楷體" w:eastAsia="標楷體" w:hAnsi="標楷體" w:hint="eastAsia"/>
          <w:sz w:val="28"/>
          <w:szCs w:val="28"/>
        </w:rPr>
        <w:t>A4</w:t>
      </w:r>
      <w:r w:rsidRPr="00A71CAA">
        <w:rPr>
          <w:rFonts w:ascii="標楷體" w:eastAsia="標楷體" w:hAnsi="標楷體" w:hint="eastAsia"/>
          <w:sz w:val="28"/>
          <w:szCs w:val="28"/>
        </w:rPr>
        <w:t>、三組</w:t>
      </w:r>
      <w:r w:rsidR="00F31E22">
        <w:rPr>
          <w:rFonts w:ascii="標楷體" w:eastAsia="標楷體" w:hAnsi="標楷體" w:hint="eastAsia"/>
          <w:sz w:val="28"/>
          <w:szCs w:val="28"/>
        </w:rPr>
        <w:t>A5</w:t>
      </w:r>
      <w:r w:rsidRPr="00A71CAA">
        <w:rPr>
          <w:rFonts w:ascii="標楷體" w:eastAsia="標楷體" w:hAnsi="標楷體"/>
          <w:sz w:val="28"/>
          <w:szCs w:val="28"/>
        </w:rPr>
        <w:t>)</w:t>
      </w:r>
      <w:r w:rsidRPr="00A71CAA">
        <w:rPr>
          <w:rFonts w:ascii="標楷體" w:eastAsia="標楷體" w:hAnsi="標楷體" w:hint="eastAsia"/>
          <w:sz w:val="28"/>
          <w:szCs w:val="28"/>
        </w:rPr>
        <w:t>。</w:t>
      </w:r>
    </w:p>
    <w:p w:rsidR="007531D1" w:rsidRPr="00A71CAA" w:rsidRDefault="00254931" w:rsidP="00254931">
      <w:pPr>
        <w:pStyle w:val="a7"/>
        <w:numPr>
          <w:ilvl w:val="0"/>
          <w:numId w:val="1"/>
        </w:numPr>
        <w:spacing w:before="50" w:after="50" w:line="400" w:lineRule="exact"/>
        <w:ind w:leftChars="0"/>
        <w:jc w:val="both"/>
        <w:rPr>
          <w:rFonts w:ascii="標楷體" w:eastAsia="標楷體" w:hAnsi="標楷體"/>
          <w:sz w:val="28"/>
          <w:szCs w:val="28"/>
        </w:rPr>
      </w:pPr>
      <w:r w:rsidRPr="00A71CAA">
        <w:rPr>
          <w:rFonts w:ascii="標楷體" w:eastAsia="標楷體" w:hAnsi="標楷體" w:hint="eastAsia"/>
          <w:sz w:val="28"/>
          <w:szCs w:val="28"/>
        </w:rPr>
        <w:t>代管範圍面積約</w:t>
      </w:r>
      <w:r w:rsidRPr="00A71CAA">
        <w:rPr>
          <w:rFonts w:ascii="標楷體" w:eastAsia="標楷體" w:hAnsi="標楷體"/>
          <w:sz w:val="28"/>
          <w:szCs w:val="28"/>
        </w:rPr>
        <w:t>450.54</w:t>
      </w:r>
      <w:r w:rsidRPr="00A71CAA">
        <w:rPr>
          <w:rFonts w:ascii="標楷體" w:eastAsia="標楷體" w:hAnsi="標楷體" w:hint="eastAsia"/>
          <w:sz w:val="28"/>
          <w:szCs w:val="28"/>
        </w:rPr>
        <w:t>平方公尺</w:t>
      </w:r>
      <w:r w:rsidRPr="00A71CAA">
        <w:rPr>
          <w:rFonts w:ascii="標楷體" w:eastAsia="標楷體" w:hAnsi="標楷體"/>
          <w:sz w:val="28"/>
          <w:szCs w:val="28"/>
        </w:rPr>
        <w:t>(</w:t>
      </w:r>
      <w:r w:rsidRPr="00A71CAA">
        <w:rPr>
          <w:rFonts w:ascii="標楷體" w:eastAsia="標楷體" w:hAnsi="標楷體" w:hint="eastAsia"/>
          <w:sz w:val="28"/>
          <w:szCs w:val="28"/>
        </w:rPr>
        <w:t>含拘留所</w:t>
      </w:r>
      <w:r w:rsidR="005C18A4">
        <w:rPr>
          <w:rFonts w:ascii="標楷體" w:eastAsia="標楷體" w:hAnsi="標楷體" w:hint="eastAsia"/>
          <w:sz w:val="28"/>
          <w:szCs w:val="28"/>
        </w:rPr>
        <w:t>A1</w:t>
      </w:r>
      <w:r w:rsidRPr="00A71CAA">
        <w:rPr>
          <w:rFonts w:ascii="標楷體" w:eastAsia="標楷體" w:hAnsi="標楷體" w:hint="eastAsia"/>
          <w:sz w:val="28"/>
          <w:szCs w:val="28"/>
        </w:rPr>
        <w:t>、</w:t>
      </w:r>
      <w:r w:rsidR="005C18A4">
        <w:rPr>
          <w:rFonts w:ascii="標楷體" w:eastAsia="標楷體" w:hAnsi="標楷體"/>
          <w:sz w:val="28"/>
          <w:szCs w:val="28"/>
        </w:rPr>
        <w:t>分局長室</w:t>
      </w:r>
      <w:r w:rsidR="005C18A4">
        <w:rPr>
          <w:rFonts w:ascii="標楷體" w:eastAsia="標楷體" w:hAnsi="標楷體" w:hint="eastAsia"/>
          <w:sz w:val="28"/>
          <w:szCs w:val="28"/>
        </w:rPr>
        <w:t>A2、</w:t>
      </w:r>
      <w:r w:rsidR="00A71CAA">
        <w:rPr>
          <w:rFonts w:ascii="標楷體" w:eastAsia="標楷體" w:hAnsi="標楷體" w:hint="eastAsia"/>
          <w:sz w:val="28"/>
          <w:szCs w:val="28"/>
        </w:rPr>
        <w:t>迴廊</w:t>
      </w:r>
      <w:r w:rsidRPr="00A71CAA">
        <w:rPr>
          <w:rFonts w:ascii="標楷體" w:eastAsia="標楷體" w:hAnsi="標楷體" w:hint="eastAsia"/>
          <w:sz w:val="28"/>
          <w:szCs w:val="28"/>
        </w:rPr>
        <w:t>、中庭</w:t>
      </w:r>
      <w:r w:rsidRPr="00A71CAA">
        <w:rPr>
          <w:rFonts w:ascii="標楷體" w:eastAsia="標楷體" w:hAnsi="標楷體"/>
          <w:sz w:val="28"/>
          <w:szCs w:val="28"/>
        </w:rPr>
        <w:t>)</w:t>
      </w:r>
      <w:r w:rsidRPr="00A71CAA">
        <w:rPr>
          <w:rFonts w:ascii="標楷體" w:eastAsia="標楷體" w:hAnsi="標楷體" w:hint="eastAsia"/>
          <w:sz w:val="28"/>
          <w:szCs w:val="28"/>
        </w:rPr>
        <w:t>。</w:t>
      </w:r>
      <w:r w:rsidR="007531D1" w:rsidRPr="00A71CAA">
        <w:rPr>
          <w:rFonts w:ascii="標楷體" w:eastAsia="標楷體" w:hAnsi="標楷體" w:cs="新細明體"/>
          <w:kern w:val="0"/>
          <w:sz w:val="28"/>
          <w:szCs w:val="28"/>
        </w:rPr>
        <w:t xml:space="preserve"> </w:t>
      </w:r>
    </w:p>
    <w:p w:rsidR="007531D1" w:rsidRPr="00A85DC8" w:rsidRDefault="007531D1" w:rsidP="009B6BBB">
      <w:pPr>
        <w:spacing w:beforeLines="50" w:afterLines="50" w:line="400" w:lineRule="exact"/>
        <w:ind w:leftChars="1" w:left="568" w:hangingChars="202" w:hanging="566"/>
        <w:jc w:val="both"/>
        <w:rPr>
          <w:rFonts w:ascii="標楷體" w:eastAsia="標楷體" w:hAnsi="標楷體"/>
          <w:color w:val="000000"/>
          <w:sz w:val="28"/>
          <w:szCs w:val="28"/>
        </w:rPr>
      </w:pPr>
      <w:r w:rsidRPr="00A85DC8">
        <w:rPr>
          <w:rFonts w:ascii="標楷體" w:eastAsia="標楷體" w:hAnsi="標楷體" w:hint="eastAsia"/>
          <w:color w:val="000000"/>
          <w:sz w:val="28"/>
          <w:szCs w:val="28"/>
        </w:rPr>
        <w:t>四、出租期限：</w:t>
      </w:r>
      <w:r w:rsidRPr="00A85DC8">
        <w:rPr>
          <w:rFonts w:ascii="標楷體" w:eastAsia="標楷體" w:hAnsi="標楷體" w:hint="eastAsia"/>
          <w:bCs/>
          <w:color w:val="000000"/>
          <w:sz w:val="28"/>
          <w:szCs w:val="28"/>
        </w:rPr>
        <w:t>以</w:t>
      </w:r>
      <w:r w:rsidRPr="00A85DC8">
        <w:rPr>
          <w:rFonts w:ascii="標楷體" w:eastAsia="標楷體" w:hAnsi="標楷體"/>
          <w:bCs/>
          <w:color w:val="000000"/>
          <w:sz w:val="28"/>
          <w:szCs w:val="28"/>
        </w:rPr>
        <w:t>3</w:t>
      </w:r>
      <w:r w:rsidRPr="00A85DC8">
        <w:rPr>
          <w:rFonts w:ascii="標楷體" w:eastAsia="標楷體" w:hAnsi="標楷體" w:hint="eastAsia"/>
          <w:bCs/>
          <w:color w:val="000000"/>
          <w:sz w:val="28"/>
          <w:szCs w:val="28"/>
        </w:rPr>
        <w:t>年為期。</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五、營業項目：</w:t>
      </w:r>
    </w:p>
    <w:p w:rsidR="00D64403" w:rsidRPr="00636A55" w:rsidRDefault="007531D1" w:rsidP="00636A55">
      <w:pPr>
        <w:spacing w:before="50" w:after="50" w:line="400" w:lineRule="exact"/>
        <w:ind w:leftChars="164" w:left="1231" w:hangingChars="299" w:hanging="837"/>
        <w:jc w:val="both"/>
        <w:rPr>
          <w:rFonts w:ascii="標楷體" w:eastAsia="標楷體" w:hAnsi="標楷體" w:cs="新細明體"/>
          <w:kern w:val="0"/>
          <w:sz w:val="28"/>
          <w:szCs w:val="28"/>
        </w:rPr>
      </w:pPr>
      <w:r w:rsidRPr="00A85DC8">
        <w:rPr>
          <w:rFonts w:ascii="標楷體" w:eastAsia="標楷體" w:hAnsi="標楷體" w:cs="新細明體" w:hint="eastAsia"/>
          <w:kern w:val="0"/>
          <w:sz w:val="28"/>
          <w:szCs w:val="28"/>
        </w:rPr>
        <w:t>（一）</w:t>
      </w:r>
      <w:r>
        <w:rPr>
          <w:rFonts w:ascii="標楷體" w:eastAsia="標楷體" w:hAnsi="標楷體" w:cs="新細明體" w:hint="eastAsia"/>
          <w:kern w:val="0"/>
          <w:sz w:val="28"/>
          <w:szCs w:val="28"/>
        </w:rPr>
        <w:t>斗南分局舊辦公廳舍為日治</w:t>
      </w:r>
      <w:r w:rsidRPr="00C959A2">
        <w:rPr>
          <w:rFonts w:ascii="標楷體" w:eastAsia="標楷體" w:hAnsi="標楷體" w:cs="新細明體" w:hint="eastAsia"/>
          <w:kern w:val="0"/>
          <w:sz w:val="28"/>
          <w:szCs w:val="28"/>
        </w:rPr>
        <w:t>時代即完成、使用之辦公廳舍，其廳舍</w:t>
      </w:r>
      <w:r w:rsidR="008E3A07">
        <w:rPr>
          <w:rFonts w:ascii="標楷體" w:eastAsia="標楷體" w:hAnsi="標楷體" w:cs="新細明體" w:hint="eastAsia"/>
          <w:kern w:val="0"/>
          <w:sz w:val="28"/>
          <w:szCs w:val="28"/>
        </w:rPr>
        <w:t>極</w:t>
      </w:r>
      <w:r w:rsidRPr="00C959A2">
        <w:rPr>
          <w:rFonts w:ascii="標楷體" w:eastAsia="標楷體" w:hAnsi="標楷體" w:cs="新細明體" w:hint="eastAsia"/>
          <w:kern w:val="0"/>
          <w:sz w:val="28"/>
          <w:szCs w:val="28"/>
        </w:rPr>
        <w:t>具歷史意義。為維持斗南分局舊辦公廳舍之歷史意義與價值，保存建築本體空間脈絡與關連性，以延續人們生活的集體記憶與歷史記憶，創造建築本體之附加價值。</w:t>
      </w:r>
    </w:p>
    <w:p w:rsidR="00254931" w:rsidRDefault="00254931" w:rsidP="00254931">
      <w:pPr>
        <w:spacing w:before="50" w:after="50" w:line="400" w:lineRule="exact"/>
        <w:ind w:leftChars="525" w:left="1618" w:hangingChars="128" w:hanging="358"/>
        <w:jc w:val="both"/>
        <w:rPr>
          <w:rFonts w:ascii="標楷體" w:eastAsia="標楷體" w:hAnsi="標楷體"/>
          <w:sz w:val="28"/>
          <w:szCs w:val="28"/>
        </w:rPr>
      </w:pPr>
      <w:r w:rsidRPr="00AE7081">
        <w:rPr>
          <w:rFonts w:ascii="標楷體" w:eastAsia="標楷體" w:hAnsi="標楷體" w:hint="eastAsia"/>
          <w:sz w:val="28"/>
          <w:szCs w:val="28"/>
        </w:rPr>
        <w:t>未來將</w:t>
      </w:r>
      <w:r>
        <w:rPr>
          <w:rFonts w:ascii="標楷體" w:eastAsia="標楷體" w:hAnsi="標楷體" w:hint="eastAsia"/>
          <w:sz w:val="28"/>
          <w:szCs w:val="28"/>
        </w:rPr>
        <w:t xml:space="preserve">以已保存修復的警察故事時光拘留所結合多元化的 </w:t>
      </w:r>
    </w:p>
    <w:p w:rsidR="00254931" w:rsidRDefault="00254931" w:rsidP="00254931">
      <w:pPr>
        <w:spacing w:before="50" w:after="50" w:line="400" w:lineRule="exact"/>
        <w:ind w:leftChars="525" w:left="1618" w:hangingChars="128" w:hanging="358"/>
        <w:jc w:val="both"/>
        <w:rPr>
          <w:rFonts w:ascii="標楷體" w:eastAsia="標楷體" w:hAnsi="標楷體" w:cs="新細明體"/>
          <w:kern w:val="0"/>
          <w:sz w:val="28"/>
          <w:szCs w:val="28"/>
        </w:rPr>
      </w:pPr>
      <w:r>
        <w:rPr>
          <w:rFonts w:ascii="標楷體" w:eastAsia="標楷體" w:hAnsi="標楷體" w:hint="eastAsia"/>
          <w:sz w:val="28"/>
          <w:szCs w:val="28"/>
        </w:rPr>
        <w:t>經營，吸引</w:t>
      </w:r>
      <w:r w:rsidRPr="00AE7081">
        <w:rPr>
          <w:rFonts w:ascii="標楷體" w:eastAsia="標楷體" w:hAnsi="標楷體" w:hint="eastAsia"/>
          <w:sz w:val="28"/>
          <w:szCs w:val="28"/>
        </w:rPr>
        <w:t>人潮，帶動在地觀光。</w:t>
      </w:r>
      <w:r>
        <w:rPr>
          <w:rFonts w:ascii="標楷體" w:eastAsia="標楷體" w:hAnsi="標楷體" w:cs="新細明體" w:hint="eastAsia"/>
          <w:kern w:val="0"/>
          <w:sz w:val="28"/>
          <w:szCs w:val="28"/>
        </w:rPr>
        <w:t>廠商應依館舍主題發展</w:t>
      </w:r>
    </w:p>
    <w:p w:rsidR="005C18A4" w:rsidRDefault="00254931" w:rsidP="00254931">
      <w:pPr>
        <w:spacing w:before="50" w:after="50" w:line="400" w:lineRule="exact"/>
        <w:ind w:leftChars="525" w:left="1618" w:hangingChars="128" w:hanging="358"/>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相關營運內容，並得於</w:t>
      </w:r>
      <w:r w:rsidR="005C18A4" w:rsidRPr="00A71CAA">
        <w:rPr>
          <w:rFonts w:ascii="標楷體" w:eastAsia="標楷體" w:hAnsi="標楷體" w:cs="標楷體" w:hint="eastAsia"/>
          <w:kern w:val="0"/>
          <w:sz w:val="28"/>
          <w:szCs w:val="28"/>
        </w:rPr>
        <w:t>戶政</w:t>
      </w:r>
      <w:r w:rsidR="005C18A4">
        <w:rPr>
          <w:rFonts w:ascii="標楷體" w:eastAsia="標楷體" w:hAnsi="標楷體" w:cs="標楷體" w:hint="eastAsia"/>
          <w:kern w:val="0"/>
          <w:sz w:val="28"/>
          <w:szCs w:val="28"/>
        </w:rPr>
        <w:t>A3</w:t>
      </w:r>
      <w:r w:rsidR="005C18A4" w:rsidRPr="00A71CAA">
        <w:rPr>
          <w:rFonts w:ascii="標楷體" w:eastAsia="標楷體" w:hAnsi="標楷體" w:cs="標楷體" w:hint="eastAsia"/>
          <w:kern w:val="0"/>
          <w:sz w:val="28"/>
          <w:szCs w:val="28"/>
        </w:rPr>
        <w:t>、</w:t>
      </w:r>
      <w:r w:rsidRPr="00A71CAA">
        <w:rPr>
          <w:rFonts w:ascii="標楷體" w:eastAsia="標楷體" w:hAnsi="標楷體" w:cs="標楷體" w:hint="eastAsia"/>
          <w:kern w:val="0"/>
          <w:sz w:val="28"/>
          <w:szCs w:val="28"/>
        </w:rPr>
        <w:t>分局室內</w:t>
      </w:r>
      <w:r w:rsidR="005C18A4">
        <w:rPr>
          <w:rFonts w:ascii="標楷體" w:eastAsia="標楷體" w:hAnsi="標楷體" w:cs="標楷體" w:hint="eastAsia"/>
          <w:kern w:val="0"/>
          <w:sz w:val="28"/>
          <w:szCs w:val="28"/>
        </w:rPr>
        <w:t>A4</w:t>
      </w:r>
      <w:r w:rsidRPr="00A71CAA">
        <w:rPr>
          <w:rFonts w:ascii="標楷體" w:eastAsia="標楷體" w:hAnsi="標楷體" w:cs="標楷體" w:hint="eastAsia"/>
          <w:kern w:val="0"/>
          <w:sz w:val="28"/>
          <w:szCs w:val="28"/>
        </w:rPr>
        <w:t>、三組</w:t>
      </w:r>
      <w:r w:rsidR="005C18A4">
        <w:rPr>
          <w:rFonts w:ascii="標楷體" w:eastAsia="標楷體" w:hAnsi="標楷體" w:cs="標楷體" w:hint="eastAsia"/>
          <w:kern w:val="0"/>
          <w:sz w:val="28"/>
          <w:szCs w:val="28"/>
        </w:rPr>
        <w:t>A5</w:t>
      </w:r>
      <w:r>
        <w:rPr>
          <w:rFonts w:ascii="標楷體" w:eastAsia="標楷體" w:hAnsi="標楷體" w:cs="新細明體" w:hint="eastAsia"/>
          <w:kern w:val="0"/>
          <w:sz w:val="28"/>
          <w:szCs w:val="28"/>
        </w:rPr>
        <w:t>三</w:t>
      </w:r>
    </w:p>
    <w:p w:rsidR="00254931" w:rsidRDefault="00254931" w:rsidP="005C18A4">
      <w:pPr>
        <w:spacing w:before="50" w:after="50" w:line="400" w:lineRule="exact"/>
        <w:ind w:leftChars="525" w:left="1618" w:hangingChars="128" w:hanging="358"/>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區經營項目如下：</w:t>
      </w:r>
    </w:p>
    <w:p w:rsidR="00D12F6D" w:rsidRPr="00254931" w:rsidRDefault="00254931" w:rsidP="00254931">
      <w:pPr>
        <w:spacing w:before="50" w:after="50" w:line="400" w:lineRule="exact"/>
        <w:ind w:leftChars="525" w:left="1618" w:hangingChars="128" w:hanging="358"/>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1.</w:t>
      </w:r>
      <w:r w:rsidRPr="00A85DC8">
        <w:rPr>
          <w:rFonts w:ascii="標楷體" w:eastAsia="標楷體" w:hAnsi="標楷體" w:cs="新細明體" w:hint="eastAsia"/>
          <w:kern w:val="0"/>
          <w:sz w:val="28"/>
          <w:szCs w:val="28"/>
        </w:rPr>
        <w:t>文創商品、出版品、藝文展演或文化觀光服務、農特產品等。</w:t>
      </w:r>
    </w:p>
    <w:p w:rsidR="007531D1" w:rsidRDefault="00254931" w:rsidP="007531D1">
      <w:pPr>
        <w:spacing w:before="50" w:after="50" w:line="400" w:lineRule="exact"/>
        <w:ind w:leftChars="525" w:left="1554" w:hangingChars="105" w:hanging="294"/>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 xml:space="preserve"> </w:t>
      </w:r>
      <w:r w:rsidR="007531D1">
        <w:rPr>
          <w:rFonts w:ascii="標楷體" w:eastAsia="標楷體" w:hAnsi="標楷體" w:cs="新細明體"/>
          <w:kern w:val="0"/>
          <w:sz w:val="28"/>
          <w:szCs w:val="28"/>
        </w:rPr>
        <w:t>2.</w:t>
      </w:r>
      <w:r w:rsidR="007531D1" w:rsidRPr="00A85DC8">
        <w:rPr>
          <w:rFonts w:ascii="標楷體" w:eastAsia="標楷體" w:hAnsi="標楷體" w:cs="新細明體" w:hint="eastAsia"/>
          <w:kern w:val="0"/>
          <w:sz w:val="28"/>
          <w:szCs w:val="28"/>
        </w:rPr>
        <w:t>取得許可經營咖啡、飲料及簡便餐飲（非明火烹調、非高熱油煙</w:t>
      </w:r>
      <w:r w:rsidR="00550859">
        <w:rPr>
          <w:rFonts w:ascii="標楷體" w:eastAsia="標楷體" w:hAnsi="標楷體" w:cs="新細明體" w:hint="eastAsia"/>
          <w:kern w:val="0"/>
          <w:sz w:val="28"/>
          <w:szCs w:val="28"/>
        </w:rPr>
        <w:t>、非高耗電電器用品</w:t>
      </w:r>
      <w:r w:rsidR="007531D1" w:rsidRPr="00A85DC8">
        <w:rPr>
          <w:rFonts w:ascii="標楷體" w:eastAsia="標楷體" w:hAnsi="標楷體" w:cs="新細明體" w:hint="eastAsia"/>
          <w:kern w:val="0"/>
          <w:sz w:val="28"/>
          <w:szCs w:val="28"/>
        </w:rPr>
        <w:t>等有害建築安全之虞者）。</w:t>
      </w:r>
    </w:p>
    <w:p w:rsidR="007531D1" w:rsidRDefault="00254931" w:rsidP="007531D1">
      <w:pPr>
        <w:spacing w:before="50" w:after="50" w:line="400" w:lineRule="exact"/>
        <w:ind w:leftChars="525" w:left="1554" w:hangingChars="105"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sidR="007531D1">
        <w:rPr>
          <w:rFonts w:ascii="標楷體" w:eastAsia="標楷體" w:hAnsi="標楷體" w:cs="新細明體"/>
          <w:kern w:val="0"/>
          <w:sz w:val="28"/>
          <w:szCs w:val="28"/>
        </w:rPr>
        <w:t>3.</w:t>
      </w:r>
      <w:r w:rsidR="007531D1" w:rsidRPr="00A85DC8">
        <w:rPr>
          <w:rFonts w:ascii="標楷體" w:eastAsia="標楷體" w:hAnsi="標楷體" w:cs="新細明體" w:hint="eastAsia"/>
          <w:kern w:val="0"/>
          <w:sz w:val="28"/>
          <w:szCs w:val="28"/>
        </w:rPr>
        <w:t>提供旅遊資訊及諮詢服務。</w:t>
      </w:r>
    </w:p>
    <w:p w:rsidR="007531D1" w:rsidRDefault="00254931" w:rsidP="007531D1">
      <w:pPr>
        <w:spacing w:before="50" w:after="50" w:line="400" w:lineRule="exact"/>
        <w:ind w:leftChars="525" w:left="1554" w:hangingChars="105"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sidR="007531D1">
        <w:rPr>
          <w:rFonts w:ascii="標楷體" w:eastAsia="標楷體" w:hAnsi="標楷體" w:cs="新細明體"/>
          <w:kern w:val="0"/>
          <w:sz w:val="28"/>
          <w:szCs w:val="28"/>
        </w:rPr>
        <w:t>4.</w:t>
      </w:r>
      <w:r w:rsidR="007531D1" w:rsidRPr="00A85DC8">
        <w:rPr>
          <w:rFonts w:ascii="標楷體" w:eastAsia="標楷體" w:hAnsi="標楷體" w:cs="新細明體" w:hint="eastAsia"/>
          <w:kern w:val="0"/>
          <w:sz w:val="28"/>
          <w:szCs w:val="28"/>
        </w:rPr>
        <w:t>其他：由投標廠商於營運計畫書依空間提出符合具主題特色之營運項目構想、規劃，並經</w:t>
      </w:r>
      <w:r w:rsidR="007531D1">
        <w:rPr>
          <w:rFonts w:ascii="標楷體" w:eastAsia="標楷體" w:hAnsi="標楷體" w:cs="新細明體" w:hint="eastAsia"/>
          <w:kern w:val="0"/>
          <w:sz w:val="28"/>
          <w:szCs w:val="28"/>
        </w:rPr>
        <w:t>機關</w:t>
      </w:r>
      <w:r w:rsidR="007531D1" w:rsidRPr="00A85DC8">
        <w:rPr>
          <w:rFonts w:ascii="標楷體" w:eastAsia="標楷體" w:hAnsi="標楷體" w:cs="新細明體" w:hint="eastAsia"/>
          <w:kern w:val="0"/>
          <w:sz w:val="28"/>
          <w:szCs w:val="28"/>
        </w:rPr>
        <w:t>核定者。</w:t>
      </w:r>
    </w:p>
    <w:p w:rsidR="007531D1"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A85DC8">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二</w:t>
      </w:r>
      <w:r w:rsidRPr="00A85DC8">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另</w:t>
      </w:r>
      <w:r w:rsidR="00EC52F2" w:rsidRPr="00A71CAA">
        <w:rPr>
          <w:rFonts w:ascii="標楷體" w:eastAsia="標楷體" w:hAnsi="標楷體" w:cs="標楷體" w:hint="eastAsia"/>
          <w:kern w:val="0"/>
          <w:sz w:val="28"/>
          <w:szCs w:val="28"/>
        </w:rPr>
        <w:t>拘留所</w:t>
      </w:r>
      <w:r w:rsidR="005C18A4">
        <w:rPr>
          <w:rFonts w:ascii="標楷體" w:eastAsia="標楷體" w:hAnsi="標楷體" w:cs="標楷體" w:hint="eastAsia"/>
          <w:kern w:val="0"/>
          <w:sz w:val="28"/>
          <w:szCs w:val="28"/>
        </w:rPr>
        <w:t>A1</w:t>
      </w:r>
      <w:r w:rsidR="00EC52F2" w:rsidRPr="00A71CAA">
        <w:rPr>
          <w:rFonts w:ascii="標楷體" w:eastAsia="標楷體" w:hAnsi="標楷體" w:cs="標楷體" w:hint="eastAsia"/>
          <w:kern w:val="0"/>
          <w:sz w:val="28"/>
          <w:szCs w:val="28"/>
        </w:rPr>
        <w:t>、分局長室</w:t>
      </w:r>
      <w:r w:rsidR="005C18A4">
        <w:rPr>
          <w:rFonts w:ascii="標楷體" w:eastAsia="標楷體" w:hAnsi="標楷體" w:cs="標楷體" w:hint="eastAsia"/>
          <w:kern w:val="0"/>
          <w:sz w:val="28"/>
          <w:szCs w:val="28"/>
        </w:rPr>
        <w:t>A2</w:t>
      </w:r>
      <w:r w:rsidRPr="00A71CAA">
        <w:rPr>
          <w:rFonts w:ascii="標楷體" w:eastAsia="標楷體" w:hAnsi="標楷體" w:cs="新細明體" w:hint="eastAsia"/>
          <w:kern w:val="0"/>
          <w:sz w:val="28"/>
          <w:szCs w:val="28"/>
        </w:rPr>
        <w:t>等</w:t>
      </w:r>
      <w:r>
        <w:rPr>
          <w:rFonts w:ascii="標楷體" w:eastAsia="標楷體" w:hAnsi="標楷體" w:cs="新細明體" w:hint="eastAsia"/>
          <w:kern w:val="0"/>
          <w:sz w:val="28"/>
          <w:szCs w:val="28"/>
        </w:rPr>
        <w:t>區域由機關佈設展覽，廠商應負現場管理之責，惟得於該場地進行導覽解說，活動體驗或其他機關核定之營業項目。</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六、現場勘查：</w:t>
      </w:r>
    </w:p>
    <w:p w:rsidR="007531D1" w:rsidRPr="00A85DC8" w:rsidRDefault="007531D1" w:rsidP="007531D1">
      <w:pPr>
        <w:spacing w:before="50" w:after="50" w:line="400" w:lineRule="exact"/>
        <w:ind w:leftChars="225" w:left="540"/>
        <w:jc w:val="both"/>
        <w:rPr>
          <w:rFonts w:ascii="標楷體" w:eastAsia="標楷體" w:hAnsi="標楷體"/>
          <w:color w:val="000000"/>
          <w:sz w:val="28"/>
          <w:szCs w:val="28"/>
        </w:rPr>
      </w:pPr>
      <w:r w:rsidRPr="00A85DC8">
        <w:rPr>
          <w:rFonts w:ascii="標楷體" w:eastAsia="標楷體" w:hAnsi="標楷體" w:hint="eastAsia"/>
          <w:color w:val="000000"/>
          <w:sz w:val="28"/>
          <w:szCs w:val="28"/>
        </w:rPr>
        <w:t>公告期間內，於上班時間</w:t>
      </w:r>
      <w:r>
        <w:rPr>
          <w:rFonts w:ascii="標楷體" w:eastAsia="標楷體" w:hAnsi="標楷體" w:hint="eastAsia"/>
          <w:color w:val="000000"/>
          <w:sz w:val="28"/>
          <w:szCs w:val="28"/>
        </w:rPr>
        <w:t>內洽雲林縣政府文化觀光處展覽藝術科，由機關安排時間至現場勘查</w:t>
      </w:r>
      <w:r w:rsidRPr="00A85DC8">
        <w:rPr>
          <w:rFonts w:ascii="標楷體" w:eastAsia="標楷體" w:hAnsi="標楷體" w:hint="eastAsia"/>
          <w:color w:val="000000"/>
          <w:sz w:val="28"/>
          <w:szCs w:val="28"/>
        </w:rPr>
        <w:t>。</w:t>
      </w:r>
    </w:p>
    <w:p w:rsidR="007531D1" w:rsidRPr="00A85DC8" w:rsidRDefault="007531D1" w:rsidP="007531D1">
      <w:pPr>
        <w:spacing w:before="50" w:after="50" w:line="400" w:lineRule="exact"/>
        <w:ind w:leftChars="225" w:left="540"/>
        <w:jc w:val="both"/>
        <w:rPr>
          <w:rFonts w:ascii="標楷體" w:eastAsia="標楷體" w:hAnsi="標楷體"/>
          <w:color w:val="000000"/>
          <w:sz w:val="28"/>
          <w:szCs w:val="28"/>
        </w:rPr>
      </w:pPr>
      <w:r>
        <w:rPr>
          <w:rFonts w:ascii="標楷體" w:eastAsia="標楷體" w:hAnsi="標楷體" w:hint="eastAsia"/>
          <w:color w:val="000000"/>
          <w:sz w:val="28"/>
          <w:szCs w:val="28"/>
        </w:rPr>
        <w:t>聯絡人：方</w:t>
      </w:r>
      <w:r w:rsidRPr="00A85DC8">
        <w:rPr>
          <w:rFonts w:ascii="標楷體" w:eastAsia="標楷體" w:hAnsi="標楷體" w:hint="eastAsia"/>
          <w:color w:val="000000"/>
          <w:sz w:val="28"/>
          <w:szCs w:val="28"/>
        </w:rPr>
        <w:t>小姐</w:t>
      </w:r>
      <w:r>
        <w:rPr>
          <w:rFonts w:ascii="標楷體" w:eastAsia="標楷體" w:hAnsi="標楷體"/>
          <w:color w:val="000000"/>
          <w:sz w:val="28"/>
          <w:szCs w:val="28"/>
        </w:rPr>
        <w:t xml:space="preserve"> 05-5523176</w:t>
      </w:r>
      <w:r w:rsidRPr="00A85DC8">
        <w:rPr>
          <w:rFonts w:ascii="標楷體" w:eastAsia="標楷體" w:hAnsi="標楷體" w:hint="eastAsia"/>
          <w:color w:val="000000"/>
          <w:sz w:val="28"/>
          <w:szCs w:val="28"/>
        </w:rPr>
        <w:t>。</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七、參加投標廠商資格：（須提出相關資格文件影本）</w:t>
      </w:r>
    </w:p>
    <w:p w:rsidR="007531D1" w:rsidRPr="004C3CAF"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4C3CAF">
        <w:rPr>
          <w:rFonts w:ascii="標楷體" w:eastAsia="標楷體" w:hAnsi="標楷體" w:cs="新細明體" w:hint="eastAsia"/>
          <w:kern w:val="0"/>
          <w:sz w:val="28"/>
          <w:szCs w:val="28"/>
        </w:rPr>
        <w:t>（一）依法登記之公司、行號。</w:t>
      </w:r>
    </w:p>
    <w:p w:rsidR="007531D1" w:rsidRPr="004C3CAF"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4C3CAF">
        <w:rPr>
          <w:rFonts w:ascii="標楷體" w:eastAsia="標楷體" w:hAnsi="標楷體" w:cs="新細明體" w:hint="eastAsia"/>
          <w:kern w:val="0"/>
          <w:sz w:val="28"/>
          <w:szCs w:val="28"/>
        </w:rPr>
        <w:t>（二）廠商授權書或委託書。</w:t>
      </w:r>
    </w:p>
    <w:p w:rsidR="007531D1" w:rsidRPr="004C3CAF"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4C3CAF">
        <w:rPr>
          <w:rFonts w:ascii="標楷體" w:eastAsia="標楷體" w:hAnsi="標楷體" w:cs="新細明體" w:hint="eastAsia"/>
          <w:kern w:val="0"/>
          <w:sz w:val="28"/>
          <w:szCs w:val="28"/>
        </w:rPr>
        <w:t>（三）廠商登記或設立證明（行政院於</w:t>
      </w:r>
      <w:r w:rsidRPr="004C3CAF">
        <w:rPr>
          <w:rFonts w:ascii="標楷體" w:eastAsia="標楷體" w:hAnsi="標楷體" w:cs="新細明體"/>
          <w:kern w:val="0"/>
          <w:sz w:val="28"/>
          <w:szCs w:val="28"/>
        </w:rPr>
        <w:t>98</w:t>
      </w:r>
      <w:r w:rsidRPr="004C3CAF">
        <w:rPr>
          <w:rFonts w:ascii="標楷體" w:eastAsia="標楷體" w:hAnsi="標楷體" w:cs="新細明體" w:hint="eastAsia"/>
          <w:kern w:val="0"/>
          <w:sz w:val="28"/>
          <w:szCs w:val="28"/>
        </w:rPr>
        <w:t>年</w:t>
      </w:r>
      <w:r w:rsidRPr="004C3CAF">
        <w:rPr>
          <w:rFonts w:ascii="標楷體" w:eastAsia="標楷體" w:hAnsi="標楷體" w:cs="新細明體"/>
          <w:kern w:val="0"/>
          <w:sz w:val="28"/>
          <w:szCs w:val="28"/>
        </w:rPr>
        <w:t>4</w:t>
      </w:r>
      <w:r w:rsidRPr="004C3CAF">
        <w:rPr>
          <w:rFonts w:ascii="標楷體" w:eastAsia="標楷體" w:hAnsi="標楷體" w:cs="新細明體" w:hint="eastAsia"/>
          <w:kern w:val="0"/>
          <w:sz w:val="28"/>
          <w:szCs w:val="28"/>
        </w:rPr>
        <w:t>月</w:t>
      </w:r>
      <w:r w:rsidRPr="004C3CAF">
        <w:rPr>
          <w:rFonts w:ascii="標楷體" w:eastAsia="標楷體" w:hAnsi="標楷體" w:cs="新細明體"/>
          <w:kern w:val="0"/>
          <w:sz w:val="28"/>
          <w:szCs w:val="28"/>
        </w:rPr>
        <w:t>11</w:t>
      </w:r>
      <w:r w:rsidRPr="004C3CAF">
        <w:rPr>
          <w:rFonts w:ascii="標楷體" w:eastAsia="標楷體" w:hAnsi="標楷體" w:cs="新細明體" w:hint="eastAsia"/>
          <w:kern w:val="0"/>
          <w:sz w:val="28"/>
          <w:szCs w:val="28"/>
        </w:rPr>
        <w:t>院臺經字第</w:t>
      </w:r>
      <w:r w:rsidRPr="004C3CAF">
        <w:rPr>
          <w:rFonts w:ascii="標楷體" w:eastAsia="標楷體" w:hAnsi="標楷體" w:cs="新細明體"/>
          <w:kern w:val="0"/>
          <w:sz w:val="28"/>
          <w:szCs w:val="28"/>
        </w:rPr>
        <w:t>0980084531</w:t>
      </w:r>
      <w:r w:rsidRPr="004C3CAF">
        <w:rPr>
          <w:rFonts w:ascii="標楷體" w:eastAsia="標楷體" w:hAnsi="標楷體" w:cs="新細明體" w:hint="eastAsia"/>
          <w:kern w:val="0"/>
          <w:sz w:val="28"/>
          <w:szCs w:val="28"/>
        </w:rPr>
        <w:t>號令廢止營利事業統一發證辦法，請檢附向公司或商業登記主管機關申請發給之公司、行號登記證明文件、商業登記證明文件或列印公開於主管機關網站之登記資料投標。）</w:t>
      </w:r>
    </w:p>
    <w:p w:rsidR="007531D1" w:rsidRPr="004C3CAF" w:rsidRDefault="007531D1" w:rsidP="007531D1">
      <w:pPr>
        <w:spacing w:before="50" w:after="50" w:line="400" w:lineRule="exact"/>
        <w:ind w:leftChars="164" w:left="1231" w:hangingChars="299" w:hanging="837"/>
        <w:jc w:val="both"/>
        <w:rPr>
          <w:rFonts w:ascii="標楷體" w:eastAsia="標楷體" w:hAnsi="標楷體" w:cs="新細明體"/>
          <w:kern w:val="0"/>
          <w:sz w:val="28"/>
          <w:szCs w:val="28"/>
        </w:rPr>
      </w:pPr>
      <w:r w:rsidRPr="004C3CAF">
        <w:rPr>
          <w:rFonts w:ascii="標楷體" w:eastAsia="標楷體" w:hAnsi="標楷體" w:cs="新細明體" w:hint="eastAsia"/>
          <w:kern w:val="0"/>
          <w:sz w:val="28"/>
          <w:szCs w:val="28"/>
        </w:rPr>
        <w:t>（四）廠商之納稅證明：（屬營業稅繳稅證明者，為營業稅繳款書收據聯或主管稽徵機關核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7531D1" w:rsidRPr="00EE5D0A" w:rsidRDefault="007531D1" w:rsidP="007531D1">
      <w:pPr>
        <w:spacing w:before="50" w:after="50" w:line="400" w:lineRule="exact"/>
        <w:ind w:leftChars="164" w:left="1231" w:hangingChars="299" w:hanging="837"/>
        <w:jc w:val="both"/>
        <w:rPr>
          <w:rFonts w:ascii="標楷體" w:eastAsia="標楷體" w:hAnsi="標楷體"/>
          <w:color w:val="000000"/>
          <w:sz w:val="32"/>
          <w:szCs w:val="32"/>
        </w:rPr>
      </w:pPr>
      <w:r w:rsidRPr="004C3CAF">
        <w:rPr>
          <w:rFonts w:ascii="標楷體" w:eastAsia="標楷體" w:hAnsi="標楷體" w:cs="新細明體" w:hint="eastAsia"/>
          <w:kern w:val="0"/>
          <w:sz w:val="28"/>
          <w:szCs w:val="28"/>
        </w:rPr>
        <w:t>（五）最近一年內無銀行退票</w:t>
      </w:r>
      <w:r>
        <w:rPr>
          <w:rFonts w:ascii="標楷體" w:eastAsia="標楷體" w:hAnsi="標楷體" w:cs="新細明體" w:hint="eastAsia"/>
          <w:kern w:val="0"/>
          <w:sz w:val="28"/>
          <w:szCs w:val="28"/>
        </w:rPr>
        <w:t>紀</w:t>
      </w:r>
      <w:r w:rsidRPr="004C3CAF">
        <w:rPr>
          <w:rFonts w:ascii="標楷體" w:eastAsia="標楷體" w:hAnsi="標楷體" w:cs="新細明體" w:hint="eastAsia"/>
          <w:kern w:val="0"/>
          <w:sz w:val="28"/>
          <w:szCs w:val="28"/>
        </w:rPr>
        <w:t>錄證明。</w:t>
      </w:r>
    </w:p>
    <w:p w:rsidR="007531D1" w:rsidRPr="00A85DC8" w:rsidRDefault="007531D1" w:rsidP="009B6BBB">
      <w:pPr>
        <w:spacing w:beforeLines="50" w:afterLines="50" w:line="400" w:lineRule="exact"/>
        <w:ind w:left="560" w:hangingChars="200" w:hanging="560"/>
        <w:jc w:val="both"/>
        <w:rPr>
          <w:rFonts w:ascii="標楷體" w:eastAsia="標楷體" w:hAnsi="標楷體"/>
          <w:color w:val="000000"/>
          <w:sz w:val="28"/>
          <w:szCs w:val="28"/>
        </w:rPr>
      </w:pPr>
      <w:r w:rsidRPr="00A85DC8">
        <w:rPr>
          <w:rFonts w:ascii="標楷體" w:eastAsia="標楷體" w:hAnsi="標楷體" w:hint="eastAsia"/>
          <w:color w:val="000000"/>
          <w:sz w:val="28"/>
          <w:szCs w:val="28"/>
        </w:rPr>
        <w:t>八、履約保證金：得標廠商須於決標次日起</w:t>
      </w:r>
      <w:r w:rsidRPr="00A85DC8">
        <w:rPr>
          <w:rFonts w:ascii="標楷體" w:eastAsia="標楷體" w:hAnsi="標楷體"/>
          <w:color w:val="000000"/>
          <w:sz w:val="28"/>
          <w:szCs w:val="28"/>
        </w:rPr>
        <w:t>10</w:t>
      </w:r>
      <w:r w:rsidRPr="00A85DC8">
        <w:rPr>
          <w:rFonts w:ascii="標楷體" w:eastAsia="標楷體" w:hAnsi="標楷體" w:hint="eastAsia"/>
          <w:color w:val="000000"/>
          <w:sz w:val="28"/>
          <w:szCs w:val="28"/>
        </w:rPr>
        <w:t>日內繳納履約保證金</w:t>
      </w:r>
      <w:r w:rsidRPr="00A85DC8">
        <w:rPr>
          <w:rFonts w:ascii="標楷體" w:eastAsia="標楷體" w:hAnsi="標楷體" w:hint="eastAsia"/>
          <w:b/>
          <w:color w:val="000000"/>
          <w:sz w:val="28"/>
          <w:szCs w:val="28"/>
        </w:rPr>
        <w:t>新台幣</w:t>
      </w:r>
      <w:r w:rsidRPr="00A85DC8">
        <w:rPr>
          <w:rFonts w:ascii="標楷體" w:eastAsia="標楷體" w:hAnsi="標楷體"/>
          <w:b/>
          <w:color w:val="000000"/>
          <w:sz w:val="28"/>
          <w:szCs w:val="28"/>
        </w:rPr>
        <w:t>10</w:t>
      </w:r>
      <w:r w:rsidRPr="00A85DC8">
        <w:rPr>
          <w:rFonts w:ascii="標楷體" w:eastAsia="標楷體" w:hAnsi="標楷體" w:hint="eastAsia"/>
          <w:b/>
          <w:color w:val="000000"/>
          <w:sz w:val="28"/>
          <w:szCs w:val="28"/>
        </w:rPr>
        <w:t>萬元</w:t>
      </w:r>
      <w:r w:rsidRPr="00A85DC8">
        <w:rPr>
          <w:rFonts w:ascii="標楷體" w:eastAsia="標楷體" w:hAnsi="標楷體" w:hint="eastAsia"/>
          <w:color w:val="000000"/>
          <w:sz w:val="28"/>
          <w:szCs w:val="28"/>
        </w:rPr>
        <w:t>整。由廠商以現金、銀行本行本票或支票、保付支票、無記名政府公債、設定質權之銀行定期存款、銀行開發或保兌之不可撤銷擔保信用狀繳納，或取具銀行之書面連帶保證、保險公司之連帶保證保險單為之，如以現金繳納請至本府出納科繳交。</w:t>
      </w:r>
    </w:p>
    <w:p w:rsidR="007531D1" w:rsidRPr="00A85DC8" w:rsidRDefault="00EF29F9" w:rsidP="009B6BBB">
      <w:pPr>
        <w:spacing w:beforeLines="50" w:afterLines="50" w:line="40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九</w:t>
      </w:r>
      <w:r w:rsidR="007531D1">
        <w:rPr>
          <w:rFonts w:ascii="標楷體" w:eastAsia="標楷體" w:hAnsi="標楷體" w:hint="eastAsia"/>
          <w:color w:val="000000"/>
          <w:sz w:val="28"/>
          <w:szCs w:val="28"/>
        </w:rPr>
        <w:t>、</w:t>
      </w:r>
      <w:r>
        <w:rPr>
          <w:rFonts w:ascii="標楷體" w:eastAsia="標楷體" w:hAnsi="標楷體" w:hint="eastAsia"/>
          <w:color w:val="000000"/>
          <w:sz w:val="28"/>
          <w:szCs w:val="28"/>
        </w:rPr>
        <w:t>評選</w:t>
      </w:r>
      <w:r w:rsidR="007531D1" w:rsidRPr="00A85DC8">
        <w:rPr>
          <w:rFonts w:ascii="標楷體" w:eastAsia="標楷體" w:hAnsi="標楷體" w:hint="eastAsia"/>
          <w:color w:val="000000"/>
          <w:sz w:val="28"/>
          <w:szCs w:val="28"/>
        </w:rPr>
        <w:t>方式：</w:t>
      </w:r>
    </w:p>
    <w:p w:rsidR="007531D1" w:rsidRPr="00A85DC8" w:rsidRDefault="007531D1" w:rsidP="007531D1">
      <w:pPr>
        <w:spacing w:before="50" w:after="50" w:line="400" w:lineRule="exact"/>
        <w:ind w:leftChars="225" w:left="1120" w:hangingChars="207" w:hanging="580"/>
        <w:jc w:val="both"/>
        <w:rPr>
          <w:rFonts w:ascii="標楷體" w:eastAsia="標楷體" w:hAnsi="標楷體" w:cs="新細明體"/>
          <w:kern w:val="0"/>
          <w:sz w:val="28"/>
          <w:szCs w:val="28"/>
        </w:rPr>
      </w:pPr>
      <w:r w:rsidRPr="00A85DC8">
        <w:rPr>
          <w:rFonts w:ascii="標楷體" w:eastAsia="標楷體" w:hAnsi="標楷體" w:cs="新細明體" w:hint="eastAsia"/>
          <w:kern w:val="0"/>
          <w:sz w:val="28"/>
          <w:szCs w:val="28"/>
        </w:rPr>
        <w:t>（一）資格階段：</w:t>
      </w:r>
    </w:p>
    <w:p w:rsidR="007531D1" w:rsidRPr="00A85DC8" w:rsidRDefault="007531D1" w:rsidP="007531D1">
      <w:pPr>
        <w:tabs>
          <w:tab w:val="num" w:pos="2280"/>
        </w:tabs>
        <w:spacing w:before="50" w:after="50" w:line="400" w:lineRule="exact"/>
        <w:ind w:leftChars="448" w:left="1495" w:hangingChars="150" w:hanging="420"/>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1.</w:t>
      </w:r>
      <w:r w:rsidRPr="00A85DC8">
        <w:rPr>
          <w:rFonts w:ascii="標楷體" w:eastAsia="標楷體" w:hAnsi="標楷體" w:cs="新細明體" w:hint="eastAsia"/>
          <w:kern w:val="0"/>
          <w:sz w:val="28"/>
          <w:szCs w:val="28"/>
        </w:rPr>
        <w:t>依本案招標文件審查投標廠商遞交或送達之投標文件。</w:t>
      </w:r>
    </w:p>
    <w:p w:rsidR="007531D1" w:rsidRPr="00A85DC8" w:rsidRDefault="007531D1" w:rsidP="007531D1">
      <w:pPr>
        <w:tabs>
          <w:tab w:val="num" w:pos="2280"/>
        </w:tabs>
        <w:spacing w:before="50" w:after="50" w:line="400" w:lineRule="exact"/>
        <w:ind w:leftChars="448" w:left="1495" w:hangingChars="150" w:hanging="420"/>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2.</w:t>
      </w:r>
      <w:r w:rsidR="00EF29F9">
        <w:rPr>
          <w:rFonts w:ascii="標楷體" w:eastAsia="標楷體" w:hAnsi="標楷體" w:cs="新細明體" w:hint="eastAsia"/>
          <w:kern w:val="0"/>
          <w:sz w:val="28"/>
          <w:szCs w:val="28"/>
        </w:rPr>
        <w:t>資格階段審查合格者之投標廠商取得評選</w:t>
      </w:r>
      <w:r w:rsidRPr="00A85DC8">
        <w:rPr>
          <w:rFonts w:ascii="標楷體" w:eastAsia="標楷體" w:hAnsi="標楷體" w:cs="新細明體" w:hint="eastAsia"/>
          <w:kern w:val="0"/>
          <w:sz w:val="28"/>
          <w:szCs w:val="28"/>
        </w:rPr>
        <w:t>階段資格。</w:t>
      </w:r>
    </w:p>
    <w:p w:rsidR="007531D1" w:rsidRPr="00A85DC8" w:rsidRDefault="007531D1" w:rsidP="007531D1">
      <w:pPr>
        <w:tabs>
          <w:tab w:val="num" w:pos="2280"/>
        </w:tabs>
        <w:spacing w:before="50" w:after="50" w:line="400" w:lineRule="exact"/>
        <w:ind w:leftChars="447" w:left="1356" w:hangingChars="101" w:hanging="283"/>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3.</w:t>
      </w:r>
      <w:r w:rsidRPr="00A85DC8">
        <w:rPr>
          <w:rFonts w:ascii="標楷體" w:eastAsia="標楷體" w:hAnsi="標楷體" w:cs="新細明體" w:hint="eastAsia"/>
          <w:kern w:val="0"/>
          <w:sz w:val="28"/>
          <w:szCs w:val="28"/>
        </w:rPr>
        <w:t>投標文件審查結果缺件者（不允許補件）為無效標，除營運計畫書予以發還外，其餘文件留存本府。</w:t>
      </w:r>
    </w:p>
    <w:p w:rsidR="007531D1" w:rsidRPr="00A85DC8" w:rsidRDefault="00EF29F9" w:rsidP="007531D1">
      <w:pPr>
        <w:spacing w:before="50" w:after="50" w:line="400" w:lineRule="exact"/>
        <w:ind w:leftChars="225" w:left="1120" w:hangingChars="207" w:hanging="580"/>
        <w:jc w:val="both"/>
        <w:rPr>
          <w:rFonts w:ascii="標楷體" w:eastAsia="標楷體" w:hAnsi="標楷體"/>
          <w:color w:val="000000"/>
          <w:sz w:val="28"/>
          <w:szCs w:val="28"/>
        </w:rPr>
      </w:pPr>
      <w:r>
        <w:rPr>
          <w:rFonts w:ascii="標楷體" w:eastAsia="標楷體" w:hAnsi="標楷體" w:hint="eastAsia"/>
          <w:color w:val="000000"/>
          <w:sz w:val="28"/>
          <w:szCs w:val="28"/>
        </w:rPr>
        <w:t>（二）評選</w:t>
      </w:r>
      <w:r w:rsidR="007531D1" w:rsidRPr="00A85DC8">
        <w:rPr>
          <w:rFonts w:ascii="標楷體" w:eastAsia="標楷體" w:hAnsi="標楷體" w:hint="eastAsia"/>
          <w:color w:val="000000"/>
          <w:sz w:val="28"/>
          <w:szCs w:val="28"/>
        </w:rPr>
        <w:t>階段：</w:t>
      </w:r>
    </w:p>
    <w:p w:rsidR="007531D1" w:rsidRPr="00A85DC8" w:rsidRDefault="007531D1" w:rsidP="007531D1">
      <w:pPr>
        <w:tabs>
          <w:tab w:val="num" w:pos="2280"/>
        </w:tabs>
        <w:spacing w:before="50" w:after="50" w:line="400" w:lineRule="exact"/>
        <w:ind w:leftChars="447" w:left="1356" w:hangingChars="101" w:hanging="283"/>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1.</w:t>
      </w:r>
      <w:r w:rsidRPr="00A85DC8">
        <w:rPr>
          <w:rFonts w:ascii="標楷體" w:eastAsia="標楷體" w:hAnsi="標楷體" w:cs="新細明體" w:hint="eastAsia"/>
          <w:kern w:val="0"/>
          <w:sz w:val="28"/>
          <w:szCs w:val="28"/>
        </w:rPr>
        <w:t>資格審查</w:t>
      </w:r>
      <w:r w:rsidR="00EF29F9">
        <w:rPr>
          <w:rFonts w:ascii="標楷體" w:eastAsia="標楷體" w:hAnsi="標楷體" w:cs="新細明體" w:hint="eastAsia"/>
          <w:kern w:val="0"/>
          <w:sz w:val="28"/>
          <w:szCs w:val="28"/>
        </w:rPr>
        <w:t>後，本府另行通知資格審查合格之廠商評審日期及時間，由本府組成評選小組，進行投標廠商營運計畫書之評選。評選</w:t>
      </w:r>
      <w:r w:rsidRPr="00A85DC8">
        <w:rPr>
          <w:rFonts w:ascii="標楷體" w:eastAsia="標楷體" w:hAnsi="標楷體" w:cs="新細明體" w:hint="eastAsia"/>
          <w:kern w:val="0"/>
          <w:sz w:val="28"/>
          <w:szCs w:val="28"/>
        </w:rPr>
        <w:t>以總平均分數達</w:t>
      </w:r>
      <w:r w:rsidRPr="00A85DC8">
        <w:rPr>
          <w:rFonts w:ascii="標楷體" w:eastAsia="標楷體" w:hAnsi="標楷體" w:cs="新細明體"/>
          <w:kern w:val="0"/>
          <w:sz w:val="28"/>
          <w:szCs w:val="28"/>
        </w:rPr>
        <w:t>7</w:t>
      </w:r>
      <w:r>
        <w:rPr>
          <w:rFonts w:ascii="標楷體" w:eastAsia="標楷體" w:hAnsi="標楷體" w:cs="新細明體"/>
          <w:kern w:val="0"/>
          <w:sz w:val="28"/>
          <w:szCs w:val="28"/>
        </w:rPr>
        <w:t>5</w:t>
      </w:r>
      <w:r w:rsidRPr="00A85DC8">
        <w:rPr>
          <w:rFonts w:ascii="標楷體" w:eastAsia="標楷體" w:hAnsi="標楷體" w:cs="新細明體" w:hint="eastAsia"/>
          <w:kern w:val="0"/>
          <w:sz w:val="28"/>
          <w:szCs w:val="28"/>
        </w:rPr>
        <w:t>分者為合格廠商。</w:t>
      </w:r>
    </w:p>
    <w:p w:rsidR="007531D1" w:rsidRPr="00A85DC8" w:rsidRDefault="007531D1" w:rsidP="007531D1">
      <w:pPr>
        <w:tabs>
          <w:tab w:val="num" w:pos="2280"/>
        </w:tabs>
        <w:spacing w:before="50" w:after="50" w:line="400" w:lineRule="exact"/>
        <w:ind w:leftChars="447" w:left="1356" w:hangingChars="101" w:hanging="283"/>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2.</w:t>
      </w:r>
      <w:r w:rsidRPr="00A85DC8">
        <w:rPr>
          <w:rFonts w:ascii="標楷體" w:eastAsia="標楷體" w:hAnsi="標楷體" w:cs="新細明體" w:hint="eastAsia"/>
          <w:kern w:val="0"/>
          <w:sz w:val="28"/>
          <w:szCs w:val="28"/>
        </w:rPr>
        <w:t>廠商簡報：</w:t>
      </w:r>
    </w:p>
    <w:p w:rsidR="007531D1" w:rsidRPr="00A85DC8" w:rsidRDefault="007531D1" w:rsidP="007531D1">
      <w:pPr>
        <w:tabs>
          <w:tab w:val="num" w:pos="2280"/>
        </w:tabs>
        <w:spacing w:before="50" w:after="50" w:line="400" w:lineRule="exact"/>
        <w:ind w:leftChars="564" w:left="1354" w:firstLineChars="1" w:firstLine="3"/>
        <w:jc w:val="both"/>
        <w:rPr>
          <w:rFonts w:ascii="標楷體" w:eastAsia="標楷體" w:hAnsi="標楷體" w:cs="新細明體"/>
          <w:kern w:val="0"/>
          <w:sz w:val="28"/>
          <w:szCs w:val="28"/>
        </w:rPr>
      </w:pPr>
      <w:r w:rsidRPr="00A85DC8">
        <w:rPr>
          <w:rFonts w:ascii="標楷體" w:eastAsia="標楷體" w:hAnsi="標楷體" w:cs="新細明體" w:hint="eastAsia"/>
          <w:kern w:val="0"/>
          <w:sz w:val="28"/>
          <w:szCs w:val="28"/>
        </w:rPr>
        <w:t>廠商依抽籤先後順序進場簡報，每一廠商簡報時間為</w:t>
      </w:r>
      <w:r>
        <w:rPr>
          <w:rFonts w:ascii="標楷體" w:eastAsia="標楷體" w:hAnsi="標楷體" w:cs="新細明體"/>
          <w:kern w:val="0"/>
          <w:sz w:val="28"/>
          <w:szCs w:val="28"/>
        </w:rPr>
        <w:t>20</w:t>
      </w:r>
      <w:r w:rsidRPr="00A85DC8">
        <w:rPr>
          <w:rFonts w:ascii="標楷體" w:eastAsia="標楷體" w:hAnsi="標楷體" w:cs="新細明體" w:hint="eastAsia"/>
          <w:kern w:val="0"/>
          <w:sz w:val="28"/>
          <w:szCs w:val="28"/>
        </w:rPr>
        <w:t>分鐘，於</w:t>
      </w:r>
      <w:r w:rsidRPr="00A85DC8">
        <w:rPr>
          <w:rFonts w:ascii="標楷體" w:eastAsia="標楷體" w:hAnsi="標楷體" w:cs="新細明體"/>
          <w:kern w:val="0"/>
          <w:sz w:val="28"/>
          <w:szCs w:val="28"/>
        </w:rPr>
        <w:t>1</w:t>
      </w:r>
      <w:r>
        <w:rPr>
          <w:rFonts w:ascii="標楷體" w:eastAsia="標楷體" w:hAnsi="標楷體" w:cs="新細明體"/>
          <w:kern w:val="0"/>
          <w:sz w:val="28"/>
          <w:szCs w:val="28"/>
        </w:rPr>
        <w:t>8</w:t>
      </w:r>
      <w:r w:rsidRPr="00A85DC8">
        <w:rPr>
          <w:rFonts w:ascii="標楷體" w:eastAsia="標楷體" w:hAnsi="標楷體" w:cs="新細明體" w:hint="eastAsia"/>
          <w:kern w:val="0"/>
          <w:sz w:val="28"/>
          <w:szCs w:val="28"/>
        </w:rPr>
        <w:t>分鐘時響鈴一聲，</w:t>
      </w:r>
      <w:r>
        <w:rPr>
          <w:rFonts w:ascii="標楷體" w:eastAsia="標楷體" w:hAnsi="標楷體" w:cs="新細明體"/>
          <w:kern w:val="0"/>
          <w:sz w:val="28"/>
          <w:szCs w:val="28"/>
        </w:rPr>
        <w:t>20</w:t>
      </w:r>
      <w:r w:rsidRPr="00A85DC8">
        <w:rPr>
          <w:rFonts w:ascii="標楷體" w:eastAsia="標楷體" w:hAnsi="標楷體" w:cs="新細明體" w:hint="eastAsia"/>
          <w:kern w:val="0"/>
          <w:sz w:val="28"/>
          <w:szCs w:val="28"/>
        </w:rPr>
        <w:t>分鐘響鈴二聲時，請廠商立即停止報告。</w:t>
      </w:r>
    </w:p>
    <w:p w:rsidR="007531D1" w:rsidRPr="00A85DC8" w:rsidRDefault="007531D1" w:rsidP="007531D1">
      <w:pPr>
        <w:tabs>
          <w:tab w:val="num" w:pos="2280"/>
        </w:tabs>
        <w:spacing w:before="50" w:after="50" w:line="400" w:lineRule="exact"/>
        <w:ind w:leftChars="447" w:left="1356" w:hangingChars="101" w:hanging="283"/>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3.</w:t>
      </w:r>
      <w:r w:rsidR="00EF29F9">
        <w:rPr>
          <w:rFonts w:ascii="標楷體" w:eastAsia="標楷體" w:hAnsi="標楷體" w:cs="新細明體" w:hint="eastAsia"/>
          <w:kern w:val="0"/>
          <w:sz w:val="28"/>
          <w:szCs w:val="28"/>
        </w:rPr>
        <w:t>評選</w:t>
      </w:r>
      <w:r w:rsidRPr="00A85DC8">
        <w:rPr>
          <w:rFonts w:ascii="標楷體" w:eastAsia="標楷體" w:hAnsi="標楷體" w:cs="新細明體" w:hint="eastAsia"/>
          <w:kern w:val="0"/>
          <w:sz w:val="28"/>
          <w:szCs w:val="28"/>
        </w:rPr>
        <w:t>委員詢問：</w:t>
      </w:r>
    </w:p>
    <w:p w:rsidR="007531D1" w:rsidRPr="00A85DC8" w:rsidRDefault="007531D1" w:rsidP="007531D1">
      <w:pPr>
        <w:tabs>
          <w:tab w:val="num" w:pos="2280"/>
        </w:tabs>
        <w:spacing w:before="50" w:after="50" w:line="400" w:lineRule="exact"/>
        <w:ind w:leftChars="447" w:left="1356" w:hangingChars="101" w:hanging="283"/>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 xml:space="preserve">  </w:t>
      </w:r>
      <w:r w:rsidRPr="00A85DC8">
        <w:rPr>
          <w:rFonts w:ascii="標楷體" w:eastAsia="標楷體" w:hAnsi="標楷體" w:cs="新細明體" w:hint="eastAsia"/>
          <w:kern w:val="0"/>
          <w:sz w:val="28"/>
          <w:szCs w:val="28"/>
        </w:rPr>
        <w:t>廠商答覆</w:t>
      </w:r>
      <w:r w:rsidR="00EF29F9">
        <w:rPr>
          <w:rFonts w:ascii="標楷體" w:eastAsia="標楷體" w:hAnsi="標楷體" w:cs="新細明體" w:hint="eastAsia"/>
          <w:kern w:val="0"/>
          <w:sz w:val="28"/>
          <w:szCs w:val="28"/>
        </w:rPr>
        <w:t>委員</w:t>
      </w:r>
      <w:r w:rsidRPr="00A85DC8">
        <w:rPr>
          <w:rFonts w:ascii="標楷體" w:eastAsia="標楷體" w:hAnsi="標楷體" w:cs="新細明體" w:hint="eastAsia"/>
          <w:kern w:val="0"/>
          <w:sz w:val="28"/>
          <w:szCs w:val="28"/>
        </w:rPr>
        <w:t>之疑問，亦以</w:t>
      </w:r>
      <w:r w:rsidRPr="00A85DC8">
        <w:rPr>
          <w:rFonts w:ascii="標楷體" w:eastAsia="標楷體" w:hAnsi="標楷體" w:cs="新細明體"/>
          <w:kern w:val="0"/>
          <w:sz w:val="28"/>
          <w:szCs w:val="28"/>
        </w:rPr>
        <w:t>10</w:t>
      </w:r>
      <w:r w:rsidR="00EF29F9">
        <w:rPr>
          <w:rFonts w:ascii="標楷體" w:eastAsia="標楷體" w:hAnsi="標楷體" w:cs="新細明體" w:hint="eastAsia"/>
          <w:kern w:val="0"/>
          <w:sz w:val="28"/>
          <w:szCs w:val="28"/>
        </w:rPr>
        <w:t>分鐘為限，如獲委員過半數同意，可依據委員意見適時延長答覆時間，但答覆總時間</w:t>
      </w:r>
      <w:r w:rsidRPr="00A85DC8">
        <w:rPr>
          <w:rFonts w:ascii="標楷體" w:eastAsia="標楷體" w:hAnsi="標楷體" w:cs="新細明體" w:hint="eastAsia"/>
          <w:kern w:val="0"/>
          <w:sz w:val="28"/>
          <w:szCs w:val="28"/>
        </w:rPr>
        <w:t>不超過</w:t>
      </w:r>
      <w:r w:rsidRPr="00A85DC8">
        <w:rPr>
          <w:rFonts w:ascii="標楷體" w:eastAsia="標楷體" w:hAnsi="標楷體" w:cs="新細明體"/>
          <w:kern w:val="0"/>
          <w:sz w:val="28"/>
          <w:szCs w:val="28"/>
        </w:rPr>
        <w:t>15</w:t>
      </w:r>
      <w:r w:rsidR="00EF29F9">
        <w:rPr>
          <w:rFonts w:ascii="標楷體" w:eastAsia="標楷體" w:hAnsi="標楷體" w:cs="新細明體" w:hint="eastAsia"/>
          <w:kern w:val="0"/>
          <w:sz w:val="28"/>
          <w:szCs w:val="28"/>
        </w:rPr>
        <w:t>分鐘</w:t>
      </w:r>
      <w:r w:rsidRPr="00A85DC8">
        <w:rPr>
          <w:rFonts w:ascii="標楷體" w:eastAsia="標楷體" w:hAnsi="標楷體" w:cs="新細明體" w:hint="eastAsia"/>
          <w:kern w:val="0"/>
          <w:sz w:val="28"/>
          <w:szCs w:val="28"/>
        </w:rPr>
        <w:t>。</w:t>
      </w:r>
    </w:p>
    <w:p w:rsidR="007531D1" w:rsidRPr="00A85DC8" w:rsidRDefault="007531D1" w:rsidP="007531D1">
      <w:pPr>
        <w:tabs>
          <w:tab w:val="num" w:pos="2280"/>
        </w:tabs>
        <w:spacing w:before="50" w:after="50" w:line="400" w:lineRule="exact"/>
        <w:ind w:leftChars="447" w:left="1356" w:hangingChars="101" w:hanging="283"/>
        <w:jc w:val="both"/>
        <w:rPr>
          <w:rFonts w:ascii="標楷體" w:eastAsia="標楷體" w:hAnsi="標楷體" w:cs="新細明體"/>
          <w:kern w:val="0"/>
          <w:sz w:val="28"/>
          <w:szCs w:val="28"/>
        </w:rPr>
      </w:pPr>
      <w:r w:rsidRPr="00A85DC8">
        <w:rPr>
          <w:rFonts w:ascii="標楷體" w:eastAsia="標楷體" w:hAnsi="標楷體" w:cs="新細明體"/>
          <w:kern w:val="0"/>
          <w:sz w:val="28"/>
          <w:szCs w:val="28"/>
        </w:rPr>
        <w:t>4.</w:t>
      </w:r>
      <w:r w:rsidR="00EF29F9">
        <w:rPr>
          <w:rFonts w:ascii="標楷體" w:eastAsia="標楷體" w:hAnsi="標楷體" w:cs="新細明體" w:hint="eastAsia"/>
          <w:kern w:val="0"/>
          <w:sz w:val="28"/>
          <w:szCs w:val="28"/>
        </w:rPr>
        <w:t>營運計畫書經評選</w:t>
      </w:r>
      <w:r w:rsidRPr="00A85DC8">
        <w:rPr>
          <w:rFonts w:ascii="標楷體" w:eastAsia="標楷體" w:hAnsi="標楷體" w:cs="新細明體" w:hint="eastAsia"/>
          <w:kern w:val="0"/>
          <w:sz w:val="28"/>
          <w:szCs w:val="28"/>
        </w:rPr>
        <w:t>結果：</w:t>
      </w:r>
    </w:p>
    <w:p w:rsidR="007531D1" w:rsidRPr="00A85DC8" w:rsidRDefault="00EF29F9" w:rsidP="007531D1">
      <w:pPr>
        <w:tabs>
          <w:tab w:val="num" w:pos="2280"/>
        </w:tabs>
        <w:spacing w:before="50" w:after="50" w:line="400" w:lineRule="exact"/>
        <w:ind w:leftChars="564" w:left="1354" w:firstLine="2"/>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本案評定方式採用「序位法」，即個別委員對各廠商之評選</w:t>
      </w:r>
      <w:r w:rsidR="007531D1" w:rsidRPr="00A85DC8">
        <w:rPr>
          <w:rFonts w:ascii="標楷體" w:eastAsia="標楷體" w:hAnsi="標楷體" w:cs="新細明體" w:hint="eastAsia"/>
          <w:kern w:val="0"/>
          <w:sz w:val="28"/>
          <w:szCs w:val="28"/>
        </w:rPr>
        <w:t>項目分別評分後加總，並依加總分數高低轉換為序位，再彙整合計各廠商之序位，序位數最低者即為名次列第一名之廠商，為</w:t>
      </w:r>
      <w:r>
        <w:rPr>
          <w:rFonts w:ascii="標楷體" w:eastAsia="標楷體" w:hAnsi="標楷體" w:cs="新細明體" w:hint="eastAsia"/>
          <w:kern w:val="0"/>
          <w:sz w:val="28"/>
          <w:szCs w:val="28"/>
        </w:rPr>
        <w:t>第一優勝廠商取得第一優先議約權</w:t>
      </w:r>
      <w:r w:rsidR="007531D1" w:rsidRPr="00A85DC8">
        <w:rPr>
          <w:rFonts w:ascii="標楷體" w:eastAsia="標楷體" w:hAnsi="標楷體" w:cs="新細明體" w:hint="eastAsia"/>
          <w:kern w:val="0"/>
          <w:sz w:val="28"/>
          <w:szCs w:val="28"/>
        </w:rPr>
        <w:t>。但有二家以上廠商為同一優勝序位者依序以配分最高之評選項目得分較高者優先議約。</w:t>
      </w:r>
    </w:p>
    <w:p w:rsidR="007531D1" w:rsidRPr="00A85DC8" w:rsidRDefault="007531D1" w:rsidP="007531D1">
      <w:pPr>
        <w:tabs>
          <w:tab w:val="num" w:pos="2280"/>
        </w:tabs>
        <w:spacing w:before="50" w:after="50" w:line="400" w:lineRule="exact"/>
        <w:ind w:leftChars="447" w:left="1356" w:hangingChars="101" w:hanging="283"/>
        <w:jc w:val="both"/>
        <w:rPr>
          <w:rFonts w:ascii="標楷體" w:eastAsia="標楷體" w:hAnsi="標楷體"/>
          <w:color w:val="000000"/>
          <w:sz w:val="28"/>
          <w:szCs w:val="28"/>
        </w:rPr>
      </w:pPr>
      <w:r w:rsidRPr="00A85DC8">
        <w:rPr>
          <w:rFonts w:ascii="標楷體" w:eastAsia="標楷體" w:hAnsi="標楷體" w:cs="新細明體"/>
          <w:kern w:val="0"/>
          <w:sz w:val="28"/>
          <w:szCs w:val="28"/>
        </w:rPr>
        <w:t>5.</w:t>
      </w:r>
      <w:r w:rsidRPr="00A85DC8">
        <w:rPr>
          <w:rFonts w:ascii="標楷體" w:eastAsia="標楷體" w:hAnsi="標楷體" w:cs="新細明體" w:hint="eastAsia"/>
          <w:kern w:val="0"/>
          <w:sz w:val="28"/>
          <w:szCs w:val="28"/>
        </w:rPr>
        <w:t>本階段請廠商出席代表攜帶印章備用。</w:t>
      </w:r>
    </w:p>
    <w:p w:rsidR="007531D1" w:rsidRPr="00A85DC8" w:rsidRDefault="00EF29F9" w:rsidP="009B6BBB">
      <w:pPr>
        <w:spacing w:beforeLines="50" w:afterLines="50"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十</w:t>
      </w:r>
      <w:r w:rsidR="007531D1" w:rsidRPr="00A85DC8">
        <w:rPr>
          <w:rFonts w:ascii="標楷體" w:eastAsia="標楷體" w:hAnsi="標楷體" w:hint="eastAsia"/>
          <w:color w:val="000000"/>
          <w:sz w:val="28"/>
          <w:szCs w:val="28"/>
        </w:rPr>
        <w:t>、營運計畫書撰寫大綱及評審配分：配分權重</w:t>
      </w:r>
    </w:p>
    <w:p w:rsidR="007531D1" w:rsidRPr="00A85DC8" w:rsidRDefault="007531D1" w:rsidP="007531D1">
      <w:pPr>
        <w:spacing w:before="50" w:after="50" w:line="400" w:lineRule="exact"/>
        <w:ind w:leftChars="213" w:left="1357" w:hangingChars="302" w:hanging="846"/>
        <w:jc w:val="both"/>
        <w:rPr>
          <w:rFonts w:ascii="標楷體" w:eastAsia="標楷體" w:hAnsi="標楷體"/>
          <w:color w:val="000000"/>
          <w:sz w:val="28"/>
          <w:szCs w:val="28"/>
        </w:rPr>
      </w:pPr>
      <w:r w:rsidRPr="00A85DC8">
        <w:rPr>
          <w:rFonts w:ascii="標楷體" w:eastAsia="標楷體" w:hAnsi="標楷體" w:hint="eastAsia"/>
          <w:color w:val="000000"/>
          <w:sz w:val="28"/>
          <w:szCs w:val="28"/>
        </w:rPr>
        <w:t>（一）</w:t>
      </w:r>
      <w:r>
        <w:rPr>
          <w:rFonts w:ascii="標楷體" w:eastAsia="標楷體" w:hAnsi="標楷體" w:hint="eastAsia"/>
          <w:color w:val="000000"/>
          <w:sz w:val="28"/>
          <w:szCs w:val="28"/>
        </w:rPr>
        <w:t>整體營運規劃之完整性與可行性</w:t>
      </w:r>
      <w:r w:rsidRPr="00A85DC8">
        <w:rPr>
          <w:rFonts w:ascii="標楷體" w:eastAsia="標楷體" w:hAnsi="標楷體" w:hint="eastAsia"/>
          <w:color w:val="000000"/>
          <w:sz w:val="28"/>
          <w:szCs w:val="28"/>
        </w:rPr>
        <w:t>（佔</w:t>
      </w:r>
      <w:r>
        <w:rPr>
          <w:rFonts w:ascii="標楷體" w:eastAsia="標楷體" w:hAnsi="標楷體"/>
          <w:color w:val="000000"/>
          <w:sz w:val="28"/>
          <w:szCs w:val="28"/>
        </w:rPr>
        <w:t>3</w:t>
      </w:r>
      <w:r w:rsidRPr="00A85DC8">
        <w:rPr>
          <w:rFonts w:ascii="標楷體" w:eastAsia="標楷體" w:hAnsi="標楷體"/>
          <w:color w:val="000000"/>
          <w:sz w:val="28"/>
          <w:szCs w:val="28"/>
        </w:rPr>
        <w:t>5</w:t>
      </w:r>
      <w:r w:rsidRPr="00A85DC8">
        <w:rPr>
          <w:rFonts w:ascii="標楷體" w:eastAsia="標楷體" w:hAnsi="標楷體" w:hint="eastAsia"/>
          <w:color w:val="000000"/>
          <w:sz w:val="28"/>
          <w:szCs w:val="28"/>
        </w:rPr>
        <w:t>％）</w:t>
      </w:r>
    </w:p>
    <w:p w:rsidR="007531D1" w:rsidRPr="00A85DC8" w:rsidRDefault="007531D1" w:rsidP="000A78B5">
      <w:pPr>
        <w:spacing w:before="50" w:after="50" w:line="400" w:lineRule="exact"/>
        <w:ind w:leftChars="225" w:left="1120" w:hangingChars="207" w:hanging="580"/>
        <w:jc w:val="both"/>
        <w:rPr>
          <w:rFonts w:ascii="標楷體" w:eastAsia="標楷體" w:hAnsi="標楷體"/>
          <w:color w:val="000000"/>
          <w:sz w:val="28"/>
          <w:szCs w:val="28"/>
        </w:rPr>
      </w:pPr>
      <w:r w:rsidRPr="00A85DC8">
        <w:rPr>
          <w:rFonts w:ascii="標楷體" w:eastAsia="標楷體" w:hAnsi="標楷體" w:hint="eastAsia"/>
          <w:color w:val="000000"/>
          <w:sz w:val="28"/>
          <w:szCs w:val="28"/>
        </w:rPr>
        <w:t>（二）</w:t>
      </w:r>
      <w:r w:rsidRPr="00AF6FBF">
        <w:rPr>
          <w:rFonts w:ascii="標楷體" w:eastAsia="標楷體" w:hAnsi="標楷體" w:hint="eastAsia"/>
          <w:color w:val="000000"/>
          <w:sz w:val="28"/>
          <w:szCs w:val="28"/>
        </w:rPr>
        <w:t>廠商簡介、經營負責人及以往經營之經驗、實績及營運人力規劃（佔</w:t>
      </w:r>
      <w:r>
        <w:rPr>
          <w:rFonts w:ascii="標楷體" w:eastAsia="標楷體" w:hAnsi="標楷體"/>
          <w:color w:val="000000"/>
          <w:sz w:val="28"/>
          <w:szCs w:val="28"/>
        </w:rPr>
        <w:t>30</w:t>
      </w:r>
      <w:r w:rsidRPr="00AF6FBF">
        <w:rPr>
          <w:rFonts w:ascii="標楷體" w:eastAsia="標楷體" w:hAnsi="標楷體" w:hint="eastAsia"/>
          <w:color w:val="000000"/>
          <w:sz w:val="28"/>
          <w:szCs w:val="28"/>
        </w:rPr>
        <w:t>％）</w:t>
      </w:r>
    </w:p>
    <w:p w:rsidR="007531D1" w:rsidRPr="00A85DC8" w:rsidRDefault="007531D1" w:rsidP="007531D1">
      <w:pPr>
        <w:spacing w:before="50" w:after="50" w:line="400" w:lineRule="exact"/>
        <w:ind w:leftChars="225" w:left="1120" w:hangingChars="207" w:hanging="580"/>
        <w:jc w:val="both"/>
        <w:rPr>
          <w:rFonts w:ascii="標楷體" w:eastAsia="標楷體" w:hAnsi="標楷體"/>
          <w:color w:val="000000"/>
          <w:sz w:val="28"/>
          <w:szCs w:val="28"/>
        </w:rPr>
      </w:pPr>
      <w:r>
        <w:rPr>
          <w:rFonts w:ascii="標楷體" w:eastAsia="標楷體" w:hAnsi="標楷體" w:hint="eastAsia"/>
          <w:color w:val="000000"/>
          <w:sz w:val="28"/>
          <w:szCs w:val="28"/>
        </w:rPr>
        <w:t>（三）財務規劃及預定投入資源說明</w:t>
      </w:r>
      <w:r w:rsidRPr="00A85DC8">
        <w:rPr>
          <w:rFonts w:ascii="標楷體" w:eastAsia="標楷體" w:hAnsi="標楷體" w:hint="eastAsia"/>
          <w:color w:val="000000"/>
          <w:sz w:val="28"/>
          <w:szCs w:val="28"/>
        </w:rPr>
        <w:t>（佔</w:t>
      </w:r>
      <w:r>
        <w:rPr>
          <w:rFonts w:ascii="標楷體" w:eastAsia="標楷體" w:hAnsi="標楷體"/>
          <w:color w:val="000000"/>
          <w:sz w:val="28"/>
          <w:szCs w:val="28"/>
        </w:rPr>
        <w:t>25</w:t>
      </w:r>
      <w:r w:rsidRPr="00A85DC8">
        <w:rPr>
          <w:rFonts w:ascii="標楷體" w:eastAsia="標楷體" w:hAnsi="標楷體" w:hint="eastAsia"/>
          <w:color w:val="000000"/>
          <w:sz w:val="28"/>
          <w:szCs w:val="28"/>
        </w:rPr>
        <w:t>％）</w:t>
      </w:r>
    </w:p>
    <w:p w:rsidR="007531D1" w:rsidRPr="00A85DC8" w:rsidRDefault="007531D1" w:rsidP="007531D1">
      <w:pPr>
        <w:spacing w:before="50" w:after="50" w:line="400" w:lineRule="exact"/>
        <w:ind w:leftChars="225" w:left="1120" w:hangingChars="207" w:hanging="580"/>
        <w:jc w:val="both"/>
        <w:rPr>
          <w:rFonts w:ascii="標楷體" w:eastAsia="標楷體" w:hAnsi="標楷體"/>
          <w:color w:val="000000"/>
          <w:sz w:val="28"/>
          <w:szCs w:val="28"/>
        </w:rPr>
      </w:pPr>
      <w:r w:rsidRPr="00A85DC8">
        <w:rPr>
          <w:rFonts w:ascii="標楷體" w:eastAsia="標楷體" w:hAnsi="標楷體" w:hint="eastAsia"/>
          <w:color w:val="000000"/>
          <w:sz w:val="28"/>
          <w:szCs w:val="28"/>
        </w:rPr>
        <w:t>（四）簡報及答詢（佔</w:t>
      </w:r>
      <w:r w:rsidRPr="00A85DC8">
        <w:rPr>
          <w:rFonts w:ascii="標楷體" w:eastAsia="標楷體" w:hAnsi="標楷體"/>
          <w:color w:val="000000"/>
          <w:sz w:val="28"/>
          <w:szCs w:val="28"/>
        </w:rPr>
        <w:t>10</w:t>
      </w:r>
      <w:r w:rsidRPr="00A85DC8">
        <w:rPr>
          <w:rFonts w:ascii="標楷體" w:eastAsia="標楷體" w:hAnsi="標楷體" w:hint="eastAsia"/>
          <w:color w:val="000000"/>
          <w:sz w:val="28"/>
          <w:szCs w:val="28"/>
        </w:rPr>
        <w:t>％）</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十</w:t>
      </w:r>
      <w:r w:rsidR="00EF29F9">
        <w:rPr>
          <w:rFonts w:ascii="標楷體" w:eastAsia="標楷體" w:hAnsi="標楷體" w:hint="eastAsia"/>
          <w:color w:val="000000"/>
          <w:sz w:val="28"/>
          <w:szCs w:val="28"/>
        </w:rPr>
        <w:t>一</w:t>
      </w:r>
      <w:r w:rsidRPr="00A85DC8">
        <w:rPr>
          <w:rFonts w:ascii="標楷體" w:eastAsia="標楷體" w:hAnsi="標楷體" w:hint="eastAsia"/>
          <w:color w:val="000000"/>
          <w:sz w:val="28"/>
          <w:szCs w:val="28"/>
        </w:rPr>
        <w:t>、計畫書撰寫格式：</w:t>
      </w:r>
    </w:p>
    <w:p w:rsidR="007531D1" w:rsidRPr="00A85DC8" w:rsidRDefault="007531D1" w:rsidP="007531D1">
      <w:pPr>
        <w:spacing w:before="50" w:after="50" w:line="400" w:lineRule="exact"/>
        <w:ind w:leftChars="219" w:left="1372" w:hangingChars="302" w:hanging="846"/>
        <w:jc w:val="both"/>
        <w:rPr>
          <w:rFonts w:ascii="標楷體" w:eastAsia="標楷體" w:hAnsi="標楷體"/>
          <w:color w:val="000000"/>
          <w:sz w:val="28"/>
          <w:szCs w:val="28"/>
        </w:rPr>
      </w:pPr>
      <w:r w:rsidRPr="00A85DC8">
        <w:rPr>
          <w:rFonts w:ascii="標楷體" w:eastAsia="標楷體" w:hAnsi="標楷體" w:hint="eastAsia"/>
          <w:color w:val="000000"/>
          <w:sz w:val="28"/>
          <w:szCs w:val="28"/>
        </w:rPr>
        <w:t>（一）用紙規格：請使用</w:t>
      </w:r>
      <w:r w:rsidRPr="00A85DC8">
        <w:rPr>
          <w:rFonts w:ascii="標楷體" w:eastAsia="標楷體" w:hAnsi="標楷體"/>
          <w:color w:val="000000"/>
          <w:sz w:val="28"/>
          <w:szCs w:val="28"/>
        </w:rPr>
        <w:t>A4</w:t>
      </w:r>
      <w:r w:rsidRPr="00A85DC8">
        <w:rPr>
          <w:rFonts w:ascii="標楷體" w:eastAsia="標楷體" w:hAnsi="標楷體" w:hint="eastAsia"/>
          <w:color w:val="000000"/>
          <w:sz w:val="28"/>
          <w:szCs w:val="28"/>
        </w:rPr>
        <w:t>紙張（特殊圖表可用適合大小之紙張，若圖表採用</w:t>
      </w:r>
      <w:r w:rsidRPr="00A85DC8">
        <w:rPr>
          <w:rFonts w:ascii="標楷體" w:eastAsia="標楷體" w:hAnsi="標楷體"/>
          <w:color w:val="000000"/>
          <w:sz w:val="28"/>
          <w:szCs w:val="28"/>
        </w:rPr>
        <w:t>A3</w:t>
      </w:r>
      <w:r w:rsidRPr="00A85DC8">
        <w:rPr>
          <w:rFonts w:ascii="標楷體" w:eastAsia="標楷體" w:hAnsi="標楷體" w:hint="eastAsia"/>
          <w:color w:val="000000"/>
          <w:sz w:val="28"/>
          <w:szCs w:val="28"/>
        </w:rPr>
        <w:t>紙張，請摺成</w:t>
      </w:r>
      <w:r w:rsidRPr="00A85DC8">
        <w:rPr>
          <w:rFonts w:ascii="標楷體" w:eastAsia="標楷體" w:hAnsi="標楷體"/>
          <w:color w:val="000000"/>
          <w:sz w:val="28"/>
          <w:szCs w:val="28"/>
        </w:rPr>
        <w:t>A4</w:t>
      </w:r>
      <w:r w:rsidRPr="00A85DC8">
        <w:rPr>
          <w:rFonts w:ascii="標楷體" w:eastAsia="標楷體" w:hAnsi="標楷體" w:hint="eastAsia"/>
          <w:color w:val="000000"/>
          <w:sz w:val="28"/>
          <w:szCs w:val="28"/>
        </w:rPr>
        <w:t>規格）</w:t>
      </w:r>
    </w:p>
    <w:p w:rsidR="007531D1" w:rsidRPr="00A85DC8" w:rsidRDefault="007531D1" w:rsidP="007531D1">
      <w:pPr>
        <w:spacing w:before="50" w:after="50" w:line="400" w:lineRule="exact"/>
        <w:ind w:leftChars="219" w:left="1372" w:hangingChars="302" w:hanging="846"/>
        <w:jc w:val="both"/>
        <w:rPr>
          <w:rFonts w:ascii="標楷體" w:eastAsia="標楷體" w:hAnsi="標楷體"/>
          <w:color w:val="000000"/>
          <w:sz w:val="28"/>
          <w:szCs w:val="28"/>
        </w:rPr>
      </w:pPr>
      <w:r w:rsidRPr="00A85DC8">
        <w:rPr>
          <w:rFonts w:ascii="標楷體" w:eastAsia="標楷體" w:hAnsi="標楷體" w:hint="eastAsia"/>
          <w:color w:val="000000"/>
          <w:sz w:val="28"/>
          <w:szCs w:val="28"/>
        </w:rPr>
        <w:t>（二）裝訂方式：應加裝封面，註明本案名稱及投標廠商名稱，並以左側固定方式裝訂。</w:t>
      </w:r>
    </w:p>
    <w:p w:rsidR="007531D1" w:rsidRDefault="007531D1" w:rsidP="007531D1">
      <w:pPr>
        <w:spacing w:before="50" w:after="50" w:line="400" w:lineRule="exact"/>
        <w:ind w:leftChars="225" w:left="1120" w:hangingChars="207" w:hanging="580"/>
        <w:jc w:val="both"/>
        <w:rPr>
          <w:rFonts w:ascii="標楷體" w:eastAsia="標楷體" w:hAnsi="標楷體"/>
          <w:color w:val="000000"/>
          <w:sz w:val="28"/>
          <w:szCs w:val="28"/>
        </w:rPr>
      </w:pPr>
      <w:r w:rsidRPr="00A85DC8">
        <w:rPr>
          <w:rFonts w:ascii="標楷體" w:eastAsia="標楷體" w:hAnsi="標楷體" w:hint="eastAsia"/>
          <w:color w:val="000000"/>
          <w:sz w:val="28"/>
          <w:szCs w:val="28"/>
        </w:rPr>
        <w:t>（三）份數：</w:t>
      </w:r>
      <w:r w:rsidRPr="00A85DC8">
        <w:rPr>
          <w:rFonts w:ascii="標楷體" w:eastAsia="標楷體" w:hAnsi="標楷體"/>
          <w:color w:val="000000"/>
          <w:sz w:val="28"/>
          <w:szCs w:val="28"/>
        </w:rPr>
        <w:t>1</w:t>
      </w:r>
      <w:r w:rsidRPr="00A85DC8">
        <w:rPr>
          <w:rFonts w:ascii="標楷體" w:eastAsia="標楷體" w:hAnsi="標楷體" w:hint="eastAsia"/>
          <w:color w:val="000000"/>
          <w:sz w:val="28"/>
          <w:szCs w:val="28"/>
        </w:rPr>
        <w:t>式</w:t>
      </w:r>
      <w:r w:rsidRPr="00A85DC8">
        <w:rPr>
          <w:rFonts w:ascii="標楷體" w:eastAsia="標楷體" w:hAnsi="標楷體"/>
          <w:color w:val="000000"/>
          <w:sz w:val="28"/>
          <w:szCs w:val="28"/>
        </w:rPr>
        <w:t>10</w:t>
      </w:r>
      <w:r w:rsidRPr="00A85DC8">
        <w:rPr>
          <w:rFonts w:ascii="標楷體" w:eastAsia="標楷體" w:hAnsi="標楷體" w:hint="eastAsia"/>
          <w:color w:val="000000"/>
          <w:sz w:val="28"/>
          <w:szCs w:val="28"/>
        </w:rPr>
        <w:t>份</w:t>
      </w:r>
    </w:p>
    <w:p w:rsidR="00D12F6D" w:rsidRDefault="00D12F6D"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十</w:t>
      </w:r>
      <w:r w:rsidR="00EF29F9">
        <w:rPr>
          <w:rFonts w:ascii="標楷體" w:eastAsia="標楷體" w:hAnsi="標楷體" w:hint="eastAsia"/>
          <w:color w:val="000000"/>
          <w:sz w:val="28"/>
          <w:szCs w:val="28"/>
        </w:rPr>
        <w:t>二</w:t>
      </w:r>
      <w:r>
        <w:rPr>
          <w:rFonts w:ascii="標楷體" w:eastAsia="標楷體" w:hAnsi="標楷體" w:hint="eastAsia"/>
          <w:color w:val="000000"/>
          <w:sz w:val="28"/>
          <w:szCs w:val="28"/>
        </w:rPr>
        <w:t>、簽約:</w:t>
      </w:r>
    </w:p>
    <w:p w:rsidR="00D12F6D" w:rsidRDefault="00D12F6D" w:rsidP="009B6BBB">
      <w:pPr>
        <w:spacing w:beforeLines="50" w:afterLines="50"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得標廠商應於決標日起10日內(末日為例假日者順延1日)至 </w:t>
      </w:r>
    </w:p>
    <w:p w:rsidR="00D12F6D" w:rsidRDefault="00D12F6D" w:rsidP="009B6BBB">
      <w:pPr>
        <w:spacing w:beforeLines="50" w:afterLines="50"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本府完成簽約手續。本案契約書由廠商負責製作，所需費用由 </w:t>
      </w:r>
    </w:p>
    <w:p w:rsidR="00D12F6D" w:rsidRPr="00D12F6D" w:rsidRDefault="00D12F6D" w:rsidP="009B6BBB">
      <w:pPr>
        <w:spacing w:beforeLines="50" w:afterLines="50"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廠商負擔。</w:t>
      </w:r>
    </w:p>
    <w:p w:rsidR="007531D1" w:rsidRPr="00A85DC8" w:rsidRDefault="007531D1" w:rsidP="009B6BBB">
      <w:pPr>
        <w:spacing w:beforeLines="50" w:afterLines="50" w:line="400" w:lineRule="exact"/>
        <w:jc w:val="both"/>
        <w:rPr>
          <w:rFonts w:ascii="標楷體" w:eastAsia="標楷體" w:hAnsi="標楷體"/>
          <w:color w:val="000000"/>
          <w:sz w:val="28"/>
          <w:szCs w:val="28"/>
        </w:rPr>
      </w:pPr>
      <w:r w:rsidRPr="00A85DC8">
        <w:rPr>
          <w:rFonts w:ascii="標楷體" w:eastAsia="標楷體" w:hAnsi="標楷體" w:hint="eastAsia"/>
          <w:color w:val="000000"/>
          <w:sz w:val="28"/>
          <w:szCs w:val="28"/>
        </w:rPr>
        <w:t>十</w:t>
      </w:r>
      <w:r w:rsidR="00EF29F9">
        <w:rPr>
          <w:rFonts w:ascii="標楷體" w:eastAsia="標楷體" w:hAnsi="標楷體" w:hint="eastAsia"/>
          <w:color w:val="000000"/>
          <w:sz w:val="28"/>
          <w:szCs w:val="28"/>
        </w:rPr>
        <w:t>三</w:t>
      </w:r>
      <w:r w:rsidRPr="00A85DC8">
        <w:rPr>
          <w:rFonts w:ascii="標楷體" w:eastAsia="標楷體" w:hAnsi="標楷體" w:hint="eastAsia"/>
          <w:color w:val="000000"/>
          <w:sz w:val="28"/>
          <w:szCs w:val="28"/>
        </w:rPr>
        <w:t>、公告方式：</w:t>
      </w:r>
    </w:p>
    <w:p w:rsidR="007531D1" w:rsidRPr="00A85DC8" w:rsidRDefault="007531D1" w:rsidP="007531D1">
      <w:pPr>
        <w:spacing w:before="50" w:after="50" w:line="400" w:lineRule="exact"/>
        <w:ind w:leftChars="225" w:left="540"/>
        <w:jc w:val="both"/>
        <w:rPr>
          <w:rFonts w:ascii="標楷體" w:eastAsia="標楷體" w:hAnsi="標楷體"/>
          <w:color w:val="000000"/>
          <w:sz w:val="28"/>
          <w:szCs w:val="28"/>
        </w:rPr>
      </w:pPr>
      <w:r w:rsidRPr="00A85DC8">
        <w:rPr>
          <w:rFonts w:ascii="標楷體" w:eastAsia="標楷體" w:hAnsi="標楷體" w:hint="eastAsia"/>
          <w:color w:val="000000"/>
          <w:sz w:val="28"/>
          <w:szCs w:val="28"/>
        </w:rPr>
        <w:t>本案利用雲林縣政府文化</w:t>
      </w:r>
      <w:r>
        <w:rPr>
          <w:rFonts w:ascii="標楷體" w:eastAsia="標楷體" w:hAnsi="標楷體" w:hint="eastAsia"/>
          <w:color w:val="000000"/>
          <w:sz w:val="28"/>
          <w:szCs w:val="28"/>
        </w:rPr>
        <w:t>觀光</w:t>
      </w:r>
      <w:r w:rsidRPr="00A85DC8">
        <w:rPr>
          <w:rFonts w:ascii="標楷體" w:eastAsia="標楷體" w:hAnsi="標楷體" w:hint="eastAsia"/>
          <w:color w:val="000000"/>
          <w:sz w:val="28"/>
          <w:szCs w:val="28"/>
        </w:rPr>
        <w:t>處網站辦理出租招商公告，投標文件請逕自本府文化</w:t>
      </w:r>
      <w:r>
        <w:rPr>
          <w:rFonts w:ascii="標楷體" w:eastAsia="標楷體" w:hAnsi="標楷體" w:hint="eastAsia"/>
          <w:color w:val="000000"/>
          <w:sz w:val="28"/>
          <w:szCs w:val="28"/>
        </w:rPr>
        <w:t>觀光</w:t>
      </w:r>
      <w:r w:rsidRPr="00A85DC8">
        <w:rPr>
          <w:rFonts w:ascii="標楷體" w:eastAsia="標楷體" w:hAnsi="標楷體" w:hint="eastAsia"/>
          <w:color w:val="000000"/>
          <w:sz w:val="28"/>
          <w:szCs w:val="28"/>
        </w:rPr>
        <w:t>處網站首頁</w:t>
      </w:r>
      <w:r w:rsidRPr="00A85DC8">
        <w:rPr>
          <w:rFonts w:ascii="標楷體" w:eastAsia="標楷體" w:hAnsi="標楷體"/>
          <w:color w:val="000000"/>
          <w:sz w:val="28"/>
          <w:szCs w:val="28"/>
        </w:rPr>
        <w:t>-</w:t>
      </w:r>
      <w:r w:rsidR="00EF29F9">
        <w:rPr>
          <w:rFonts w:ascii="標楷體" w:eastAsia="標楷體" w:hAnsi="標楷體" w:hint="eastAsia"/>
          <w:color w:val="000000"/>
          <w:sz w:val="28"/>
          <w:szCs w:val="28"/>
        </w:rPr>
        <w:t>最新</w:t>
      </w:r>
      <w:r w:rsidR="007529D9">
        <w:rPr>
          <w:rFonts w:ascii="標楷體" w:eastAsia="標楷體" w:hAnsi="標楷體" w:hint="eastAsia"/>
          <w:color w:val="000000"/>
          <w:sz w:val="28"/>
          <w:szCs w:val="28"/>
        </w:rPr>
        <w:t>訊息</w:t>
      </w:r>
      <w:r w:rsidRPr="00A85DC8">
        <w:rPr>
          <w:rFonts w:ascii="標楷體" w:eastAsia="標楷體" w:hAnsi="標楷體"/>
          <w:color w:val="000000"/>
          <w:sz w:val="28"/>
          <w:szCs w:val="28"/>
        </w:rPr>
        <w:t>-</w:t>
      </w:r>
      <w:r w:rsidR="002B00DC">
        <w:rPr>
          <w:rFonts w:ascii="標楷體" w:eastAsia="標楷體" w:hAnsi="標楷體" w:hint="eastAsia"/>
          <w:color w:val="000000"/>
          <w:sz w:val="28"/>
          <w:szCs w:val="28"/>
        </w:rPr>
        <w:t>公務</w:t>
      </w:r>
      <w:r w:rsidRPr="00A85DC8">
        <w:rPr>
          <w:rFonts w:ascii="標楷體" w:eastAsia="標楷體" w:hAnsi="標楷體" w:hint="eastAsia"/>
          <w:color w:val="000000"/>
          <w:sz w:val="28"/>
          <w:szCs w:val="28"/>
        </w:rPr>
        <w:t>公告下載領取</w:t>
      </w:r>
      <w:r>
        <w:rPr>
          <w:rFonts w:ascii="標楷體" w:eastAsia="標楷體" w:hAnsi="標楷體"/>
          <w:color w:val="000000"/>
          <w:sz w:val="28"/>
          <w:szCs w:val="28"/>
        </w:rPr>
        <w:t xml:space="preserve"> </w:t>
      </w:r>
      <w:r w:rsidRPr="00A85DC8">
        <w:rPr>
          <w:rFonts w:ascii="標楷體" w:eastAsia="標楷體" w:hAnsi="標楷體"/>
          <w:color w:val="000000"/>
          <w:sz w:val="28"/>
          <w:szCs w:val="28"/>
        </w:rPr>
        <w:t>(http</w:t>
      </w:r>
      <w:r w:rsidR="00AF4C51">
        <w:rPr>
          <w:rFonts w:ascii="標楷體" w:eastAsia="標楷體" w:hAnsi="標楷體"/>
          <w:color w:val="000000"/>
          <w:sz w:val="28"/>
          <w:szCs w:val="28"/>
        </w:rPr>
        <w:t>s://content.</w:t>
      </w:r>
      <w:r>
        <w:rPr>
          <w:rFonts w:ascii="標楷體" w:eastAsia="標楷體" w:hAnsi="標楷體"/>
          <w:color w:val="000000"/>
          <w:sz w:val="28"/>
          <w:szCs w:val="28"/>
        </w:rPr>
        <w:t>yunlin</w:t>
      </w:r>
      <w:r w:rsidRPr="00A85DC8">
        <w:rPr>
          <w:rFonts w:ascii="標楷體" w:eastAsia="標楷體" w:hAnsi="標楷體"/>
          <w:color w:val="000000"/>
          <w:sz w:val="28"/>
          <w:szCs w:val="28"/>
        </w:rPr>
        <w:t>.gov.tw/)</w:t>
      </w:r>
      <w:r w:rsidRPr="00A85DC8">
        <w:rPr>
          <w:rFonts w:ascii="標楷體" w:eastAsia="標楷體" w:hAnsi="標楷體" w:hint="eastAsia"/>
          <w:color w:val="000000"/>
          <w:sz w:val="28"/>
          <w:szCs w:val="28"/>
        </w:rPr>
        <w:t>。</w:t>
      </w:r>
    </w:p>
    <w:p w:rsidR="007531D1" w:rsidRPr="00A85DC8" w:rsidRDefault="00EF29F9" w:rsidP="009B6BBB">
      <w:pPr>
        <w:spacing w:beforeLines="50" w:afterLines="50"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十四</w:t>
      </w:r>
      <w:r w:rsidR="007531D1" w:rsidRPr="00A85DC8">
        <w:rPr>
          <w:rFonts w:ascii="標楷體" w:eastAsia="標楷體" w:hAnsi="標楷體" w:hint="eastAsia"/>
          <w:color w:val="000000"/>
          <w:sz w:val="28"/>
          <w:szCs w:val="28"/>
        </w:rPr>
        <w:t>、投營運計畫書截止日期：</w:t>
      </w:r>
    </w:p>
    <w:p w:rsidR="007531D1" w:rsidRPr="00A85DC8" w:rsidRDefault="007531D1" w:rsidP="007531D1">
      <w:pPr>
        <w:spacing w:before="50" w:after="50" w:line="400" w:lineRule="exact"/>
        <w:ind w:leftChars="225" w:left="540"/>
        <w:jc w:val="both"/>
        <w:rPr>
          <w:rFonts w:ascii="標楷體" w:eastAsia="標楷體" w:hAnsi="標楷體"/>
          <w:color w:val="000000"/>
          <w:sz w:val="28"/>
          <w:szCs w:val="28"/>
        </w:rPr>
      </w:pPr>
      <w:r w:rsidRPr="00A85DC8">
        <w:rPr>
          <w:rFonts w:ascii="標楷體" w:eastAsia="標楷體" w:hAnsi="標楷體" w:hint="eastAsia"/>
          <w:color w:val="000000"/>
          <w:sz w:val="28"/>
          <w:szCs w:val="28"/>
        </w:rPr>
        <w:t>民國</w:t>
      </w:r>
      <w:r w:rsidR="00651B10">
        <w:rPr>
          <w:rFonts w:ascii="標楷體" w:eastAsia="標楷體" w:hAnsi="標楷體" w:hint="eastAsia"/>
          <w:color w:val="000000"/>
          <w:sz w:val="28"/>
          <w:szCs w:val="28"/>
        </w:rPr>
        <w:t>112</w:t>
      </w:r>
      <w:bookmarkStart w:id="0" w:name="_GoBack"/>
      <w:bookmarkEnd w:id="0"/>
      <w:r w:rsidRPr="00A85DC8">
        <w:rPr>
          <w:rFonts w:ascii="標楷體" w:eastAsia="標楷體" w:hAnsi="標楷體" w:hint="eastAsia"/>
          <w:color w:val="000000"/>
          <w:sz w:val="28"/>
          <w:szCs w:val="28"/>
        </w:rPr>
        <w:t>年</w:t>
      </w:r>
      <w:r w:rsidR="00D12F6D">
        <w:rPr>
          <w:rFonts w:ascii="標楷體" w:eastAsia="標楷體" w:hAnsi="標楷體" w:hint="eastAsia"/>
          <w:color w:val="000000"/>
          <w:sz w:val="28"/>
          <w:szCs w:val="28"/>
        </w:rPr>
        <w:t xml:space="preserve"> </w:t>
      </w:r>
      <w:r w:rsidR="008C47A7">
        <w:rPr>
          <w:rFonts w:ascii="標楷體" w:eastAsia="標楷體" w:hAnsi="標楷體" w:hint="eastAsia"/>
          <w:color w:val="000000"/>
          <w:sz w:val="28"/>
          <w:szCs w:val="28"/>
        </w:rPr>
        <w:t>2</w:t>
      </w:r>
      <w:r w:rsidRPr="00A85DC8">
        <w:rPr>
          <w:rFonts w:ascii="標楷體" w:eastAsia="標楷體" w:hAnsi="標楷體" w:hint="eastAsia"/>
          <w:color w:val="000000"/>
          <w:sz w:val="28"/>
          <w:szCs w:val="28"/>
        </w:rPr>
        <w:t>月</w:t>
      </w:r>
      <w:r w:rsidR="00D12F6D">
        <w:rPr>
          <w:rFonts w:ascii="標楷體" w:eastAsia="標楷體" w:hAnsi="標楷體" w:hint="eastAsia"/>
          <w:color w:val="000000"/>
          <w:sz w:val="28"/>
          <w:szCs w:val="28"/>
        </w:rPr>
        <w:t xml:space="preserve"> </w:t>
      </w:r>
      <w:r w:rsidR="008C47A7">
        <w:rPr>
          <w:rFonts w:ascii="標楷體" w:eastAsia="標楷體" w:hAnsi="標楷體" w:hint="eastAsia"/>
          <w:color w:val="000000"/>
          <w:sz w:val="28"/>
          <w:szCs w:val="28"/>
        </w:rPr>
        <w:t>4</w:t>
      </w:r>
      <w:r w:rsidR="00D12F6D">
        <w:rPr>
          <w:rFonts w:ascii="標楷體" w:eastAsia="標楷體" w:hAnsi="標楷體" w:hint="eastAsia"/>
          <w:color w:val="000000"/>
          <w:sz w:val="28"/>
          <w:szCs w:val="28"/>
        </w:rPr>
        <w:t xml:space="preserve"> </w:t>
      </w:r>
      <w:r w:rsidRPr="00A85DC8">
        <w:rPr>
          <w:rFonts w:ascii="標楷體" w:eastAsia="標楷體" w:hAnsi="標楷體" w:hint="eastAsia"/>
          <w:color w:val="000000"/>
          <w:sz w:val="28"/>
          <w:szCs w:val="28"/>
        </w:rPr>
        <w:t>日下午</w:t>
      </w:r>
      <w:r w:rsidR="00D12F6D">
        <w:rPr>
          <w:rFonts w:ascii="標楷體" w:eastAsia="標楷體" w:hAnsi="標楷體"/>
          <w:color w:val="000000"/>
          <w:sz w:val="28"/>
          <w:szCs w:val="28"/>
        </w:rPr>
        <w:t xml:space="preserve"> </w:t>
      </w:r>
      <w:r w:rsidR="008C47A7">
        <w:rPr>
          <w:rFonts w:ascii="標楷體" w:eastAsia="標楷體" w:hAnsi="標楷體" w:hint="eastAsia"/>
          <w:color w:val="000000"/>
          <w:sz w:val="28"/>
          <w:szCs w:val="28"/>
        </w:rPr>
        <w:t>5</w:t>
      </w:r>
      <w:r w:rsidR="002711E3">
        <w:rPr>
          <w:rFonts w:ascii="標楷體" w:eastAsia="標楷體" w:hAnsi="標楷體"/>
          <w:color w:val="000000"/>
          <w:sz w:val="28"/>
          <w:szCs w:val="28"/>
        </w:rPr>
        <w:t xml:space="preserve"> </w:t>
      </w:r>
      <w:r w:rsidRPr="00A85DC8">
        <w:rPr>
          <w:rFonts w:ascii="標楷體" w:eastAsia="標楷體" w:hAnsi="標楷體" w:hint="eastAsia"/>
          <w:color w:val="000000"/>
          <w:sz w:val="28"/>
          <w:szCs w:val="28"/>
        </w:rPr>
        <w:t>時。</w:t>
      </w:r>
    </w:p>
    <w:p w:rsidR="007531D1" w:rsidRPr="00A85DC8" w:rsidRDefault="00EF29F9" w:rsidP="009B6BBB">
      <w:pPr>
        <w:spacing w:beforeLines="50" w:afterLines="50" w:line="400" w:lineRule="exact"/>
        <w:jc w:val="both"/>
        <w:rPr>
          <w:rFonts w:ascii="標楷體" w:eastAsia="標楷體" w:hAnsi="標楷體"/>
          <w:color w:val="FF0000"/>
          <w:sz w:val="28"/>
          <w:szCs w:val="28"/>
        </w:rPr>
      </w:pPr>
      <w:r>
        <w:rPr>
          <w:rFonts w:ascii="標楷體" w:eastAsia="標楷體" w:hAnsi="標楷體" w:hint="eastAsia"/>
          <w:color w:val="000000"/>
          <w:sz w:val="28"/>
          <w:szCs w:val="28"/>
        </w:rPr>
        <w:t>十五</w:t>
      </w:r>
      <w:r w:rsidR="007531D1" w:rsidRPr="00A85DC8">
        <w:rPr>
          <w:rFonts w:ascii="標楷體" w:eastAsia="標楷體" w:hAnsi="標楷體" w:hint="eastAsia"/>
          <w:color w:val="000000"/>
          <w:sz w:val="28"/>
          <w:szCs w:val="28"/>
        </w:rPr>
        <w:t>、全份招商文件：</w:t>
      </w:r>
    </w:p>
    <w:p w:rsidR="007531D1" w:rsidRPr="00A85DC8" w:rsidRDefault="007531D1" w:rsidP="007531D1">
      <w:pPr>
        <w:spacing w:before="50" w:after="50" w:line="400" w:lineRule="exact"/>
        <w:ind w:leftChars="219" w:left="1372" w:hangingChars="302" w:hanging="846"/>
        <w:jc w:val="both"/>
        <w:rPr>
          <w:rFonts w:ascii="標楷體" w:eastAsia="標楷體" w:hAnsi="標楷體"/>
          <w:color w:val="000000"/>
          <w:sz w:val="28"/>
          <w:szCs w:val="28"/>
        </w:rPr>
      </w:pPr>
      <w:r w:rsidRPr="00A85DC8">
        <w:rPr>
          <w:rFonts w:ascii="標楷體" w:eastAsia="標楷體" w:hAnsi="標楷體" w:hint="eastAsia"/>
          <w:color w:val="000000"/>
          <w:sz w:val="28"/>
          <w:szCs w:val="28"/>
        </w:rPr>
        <w:t>（一）本投標須知</w:t>
      </w:r>
    </w:p>
    <w:p w:rsidR="007531D1" w:rsidRPr="00A85DC8" w:rsidRDefault="007531D1" w:rsidP="007531D1">
      <w:pPr>
        <w:spacing w:before="50" w:after="50" w:line="400" w:lineRule="exact"/>
        <w:ind w:leftChars="219" w:left="1372" w:hangingChars="302" w:hanging="846"/>
        <w:jc w:val="both"/>
        <w:rPr>
          <w:rFonts w:ascii="標楷體" w:eastAsia="標楷體" w:hAnsi="標楷體"/>
          <w:color w:val="000000"/>
          <w:sz w:val="28"/>
          <w:szCs w:val="28"/>
        </w:rPr>
      </w:pPr>
      <w:r w:rsidRPr="00A85DC8">
        <w:rPr>
          <w:rFonts w:ascii="標楷體" w:eastAsia="標楷體" w:hAnsi="標楷體" w:hint="eastAsia"/>
          <w:color w:val="000000"/>
          <w:sz w:val="28"/>
          <w:szCs w:val="28"/>
        </w:rPr>
        <w:t>（二）廠商資格審查表</w:t>
      </w:r>
    </w:p>
    <w:p w:rsidR="007531D1" w:rsidRDefault="007531D1" w:rsidP="007531D1">
      <w:pPr>
        <w:spacing w:before="50" w:after="50" w:line="400" w:lineRule="exact"/>
        <w:ind w:leftChars="219" w:left="1372" w:hangingChars="302" w:hanging="846"/>
        <w:jc w:val="both"/>
        <w:rPr>
          <w:rFonts w:ascii="標楷體" w:eastAsia="標楷體" w:hAnsi="標楷體"/>
          <w:color w:val="000000"/>
          <w:sz w:val="28"/>
          <w:szCs w:val="28"/>
        </w:rPr>
      </w:pPr>
      <w:r w:rsidRPr="00A85DC8">
        <w:rPr>
          <w:rFonts w:ascii="標楷體" w:eastAsia="標楷體" w:hAnsi="標楷體" w:hint="eastAsia"/>
          <w:color w:val="000000"/>
          <w:sz w:val="28"/>
          <w:szCs w:val="28"/>
        </w:rPr>
        <w:t>（三）契約書</w:t>
      </w:r>
    </w:p>
    <w:p w:rsidR="00AF4C51" w:rsidRPr="00AF4C51" w:rsidRDefault="00AF4C51" w:rsidP="00AF4C51">
      <w:pPr>
        <w:spacing w:before="50" w:after="50" w:line="400" w:lineRule="exact"/>
        <w:ind w:leftChars="219" w:left="1372" w:hangingChars="302" w:hanging="846"/>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A85DC8">
        <w:rPr>
          <w:rFonts w:ascii="標楷體" w:eastAsia="標楷體" w:hAnsi="標楷體" w:hint="eastAsia"/>
          <w:color w:val="000000"/>
          <w:sz w:val="28"/>
          <w:szCs w:val="28"/>
        </w:rPr>
        <w:t>）</w:t>
      </w:r>
      <w:r>
        <w:rPr>
          <w:rFonts w:ascii="標楷體" w:eastAsia="標楷體" w:hAnsi="標楷體" w:hint="eastAsia"/>
          <w:color w:val="000000"/>
          <w:sz w:val="28"/>
          <w:szCs w:val="28"/>
        </w:rPr>
        <w:t>委任</w:t>
      </w:r>
      <w:r w:rsidRPr="00A85DC8">
        <w:rPr>
          <w:rFonts w:ascii="標楷體" w:eastAsia="標楷體" w:hAnsi="標楷體" w:hint="eastAsia"/>
          <w:color w:val="000000"/>
          <w:sz w:val="28"/>
          <w:szCs w:val="28"/>
        </w:rPr>
        <w:t>書</w:t>
      </w:r>
    </w:p>
    <w:p w:rsidR="007531D1" w:rsidRPr="00A85DC8" w:rsidRDefault="007531D1" w:rsidP="009B6BBB">
      <w:pPr>
        <w:spacing w:beforeLines="50" w:afterLines="50" w:line="400" w:lineRule="exact"/>
        <w:ind w:left="854" w:hangingChars="305" w:hanging="854"/>
        <w:jc w:val="both"/>
        <w:rPr>
          <w:rFonts w:ascii="標楷體" w:eastAsia="標楷體" w:hAnsi="標楷體"/>
          <w:color w:val="000000"/>
          <w:sz w:val="28"/>
          <w:szCs w:val="28"/>
        </w:rPr>
      </w:pPr>
      <w:r w:rsidRPr="00A85DC8">
        <w:rPr>
          <w:rFonts w:ascii="標楷體" w:eastAsia="標楷體" w:hAnsi="標楷體" w:hint="eastAsia"/>
          <w:color w:val="000000"/>
          <w:sz w:val="28"/>
          <w:szCs w:val="28"/>
        </w:rPr>
        <w:t>十</w:t>
      </w:r>
      <w:r w:rsidR="00EF29F9">
        <w:rPr>
          <w:rFonts w:ascii="標楷體" w:eastAsia="標楷體" w:hAnsi="標楷體" w:hint="eastAsia"/>
          <w:color w:val="000000"/>
          <w:sz w:val="28"/>
          <w:szCs w:val="28"/>
        </w:rPr>
        <w:t>六</w:t>
      </w:r>
      <w:r w:rsidRPr="00A85DC8">
        <w:rPr>
          <w:rFonts w:ascii="標楷體" w:eastAsia="標楷體" w:hAnsi="標楷體" w:hint="eastAsia"/>
          <w:color w:val="000000"/>
          <w:sz w:val="28"/>
          <w:szCs w:val="28"/>
        </w:rPr>
        <w:t>、投標</w:t>
      </w:r>
      <w:r w:rsidR="00F4710A">
        <w:rPr>
          <w:rFonts w:ascii="標楷體" w:eastAsia="標楷體" w:hAnsi="標楷體" w:hint="eastAsia"/>
          <w:color w:val="000000"/>
          <w:sz w:val="28"/>
          <w:szCs w:val="28"/>
        </w:rPr>
        <w:t>廠</w:t>
      </w:r>
      <w:r w:rsidRPr="00A85DC8">
        <w:rPr>
          <w:rFonts w:ascii="標楷體" w:eastAsia="標楷體" w:hAnsi="標楷體" w:hint="eastAsia"/>
          <w:color w:val="000000"/>
          <w:sz w:val="28"/>
          <w:szCs w:val="28"/>
        </w:rPr>
        <w:t>商應依規定填妥（不得使用鉛筆）本投標須知所附投標單</w:t>
      </w:r>
      <w:r w:rsidRPr="00A85DC8">
        <w:rPr>
          <w:rFonts w:ascii="標楷體" w:eastAsia="標楷體" w:hAnsi="標楷體"/>
          <w:color w:val="000000"/>
          <w:sz w:val="28"/>
          <w:szCs w:val="28"/>
        </w:rPr>
        <w:t>1</w:t>
      </w:r>
      <w:r w:rsidRPr="00A85DC8">
        <w:rPr>
          <w:rFonts w:ascii="標楷體" w:eastAsia="標楷體" w:hAnsi="標楷體" w:hint="eastAsia"/>
          <w:color w:val="000000"/>
          <w:sz w:val="28"/>
          <w:szCs w:val="28"/>
        </w:rPr>
        <w:t>份，連同資格文件</w:t>
      </w:r>
      <w:r w:rsidRPr="00A85DC8">
        <w:rPr>
          <w:rFonts w:ascii="標楷體" w:eastAsia="標楷體" w:hAnsi="標楷體"/>
          <w:color w:val="000000"/>
          <w:sz w:val="28"/>
          <w:szCs w:val="28"/>
        </w:rPr>
        <w:t>1</w:t>
      </w:r>
      <w:r w:rsidRPr="00A85DC8">
        <w:rPr>
          <w:rFonts w:ascii="標楷體" w:eastAsia="標楷體" w:hAnsi="標楷體" w:hint="eastAsia"/>
          <w:color w:val="000000"/>
          <w:sz w:val="28"/>
          <w:szCs w:val="28"/>
        </w:rPr>
        <w:t>份、計畫書</w:t>
      </w:r>
      <w:r w:rsidRPr="00A85DC8">
        <w:rPr>
          <w:rFonts w:ascii="標楷體" w:eastAsia="標楷體" w:hAnsi="標楷體"/>
          <w:color w:val="000000"/>
          <w:sz w:val="28"/>
          <w:szCs w:val="28"/>
        </w:rPr>
        <w:t>10</w:t>
      </w:r>
      <w:r w:rsidRPr="00A85DC8">
        <w:rPr>
          <w:rFonts w:ascii="標楷體" w:eastAsia="標楷體" w:hAnsi="標楷體" w:hint="eastAsia"/>
          <w:color w:val="000000"/>
          <w:sz w:val="28"/>
          <w:szCs w:val="28"/>
        </w:rPr>
        <w:t>份，密封後投標。所有外封套外部須書明投標廠商名稱、地址及投標案名。投標文件須於截標期限前，以郵遞或專人送達雲林縣斗六市大學路</w:t>
      </w:r>
      <w:r w:rsidRPr="00A85DC8">
        <w:rPr>
          <w:rFonts w:ascii="標楷體" w:eastAsia="標楷體" w:hAnsi="標楷體"/>
          <w:color w:val="000000"/>
          <w:sz w:val="28"/>
          <w:szCs w:val="28"/>
        </w:rPr>
        <w:t>3</w:t>
      </w:r>
      <w:r w:rsidRPr="00A85DC8">
        <w:rPr>
          <w:rFonts w:ascii="標楷體" w:eastAsia="標楷體" w:hAnsi="標楷體" w:hint="eastAsia"/>
          <w:color w:val="000000"/>
          <w:sz w:val="28"/>
          <w:szCs w:val="28"/>
        </w:rPr>
        <w:t>段</w:t>
      </w:r>
      <w:r w:rsidRPr="00A85DC8">
        <w:rPr>
          <w:rFonts w:ascii="標楷體" w:eastAsia="標楷體" w:hAnsi="標楷體"/>
          <w:color w:val="000000"/>
          <w:sz w:val="28"/>
          <w:szCs w:val="28"/>
        </w:rPr>
        <w:t>310</w:t>
      </w:r>
      <w:r w:rsidRPr="00A85DC8">
        <w:rPr>
          <w:rFonts w:ascii="標楷體" w:eastAsia="標楷體" w:hAnsi="標楷體" w:hint="eastAsia"/>
          <w:color w:val="000000"/>
          <w:sz w:val="28"/>
          <w:szCs w:val="28"/>
        </w:rPr>
        <w:t>號，雲林縣政府文化</w:t>
      </w:r>
      <w:r>
        <w:rPr>
          <w:rFonts w:ascii="標楷體" w:eastAsia="標楷體" w:hAnsi="標楷體" w:hint="eastAsia"/>
          <w:color w:val="000000"/>
          <w:sz w:val="28"/>
          <w:szCs w:val="28"/>
        </w:rPr>
        <w:t>觀光</w:t>
      </w:r>
      <w:r w:rsidRPr="00A85DC8">
        <w:rPr>
          <w:rFonts w:ascii="標楷體" w:eastAsia="標楷體" w:hAnsi="標楷體" w:hint="eastAsia"/>
          <w:color w:val="000000"/>
          <w:sz w:val="28"/>
          <w:szCs w:val="28"/>
        </w:rPr>
        <w:t>處</w:t>
      </w:r>
      <w:r>
        <w:rPr>
          <w:rFonts w:ascii="標楷體" w:eastAsia="標楷體" w:hAnsi="標楷體" w:hint="eastAsia"/>
          <w:color w:val="000000"/>
          <w:sz w:val="28"/>
          <w:szCs w:val="28"/>
        </w:rPr>
        <w:t>展覽藝術</w:t>
      </w:r>
      <w:r w:rsidRPr="00A85DC8">
        <w:rPr>
          <w:rFonts w:ascii="標楷體" w:eastAsia="標楷體" w:hAnsi="標楷體" w:hint="eastAsia"/>
          <w:color w:val="000000"/>
          <w:sz w:val="28"/>
          <w:szCs w:val="28"/>
        </w:rPr>
        <w:t>科收。</w:t>
      </w:r>
    </w:p>
    <w:p w:rsidR="0060615E" w:rsidRPr="00127317" w:rsidRDefault="007531D1" w:rsidP="00274E94">
      <w:pPr>
        <w:spacing w:beforeLines="50" w:afterLines="50" w:line="400" w:lineRule="exact"/>
        <w:ind w:left="854" w:hangingChars="305" w:hanging="854"/>
        <w:jc w:val="both"/>
        <w:rPr>
          <w:rFonts w:ascii="標楷體" w:eastAsia="標楷體" w:hAnsi="標楷體"/>
          <w:color w:val="000000"/>
          <w:sz w:val="28"/>
          <w:szCs w:val="28"/>
        </w:rPr>
      </w:pPr>
      <w:r w:rsidRPr="00A85DC8">
        <w:rPr>
          <w:rFonts w:ascii="標楷體" w:eastAsia="標楷體" w:hAnsi="標楷體" w:hint="eastAsia"/>
          <w:color w:val="000000"/>
          <w:sz w:val="28"/>
          <w:szCs w:val="28"/>
        </w:rPr>
        <w:t>十</w:t>
      </w:r>
      <w:r w:rsidR="00EF29F9">
        <w:rPr>
          <w:rFonts w:ascii="標楷體" w:eastAsia="標楷體" w:hAnsi="標楷體" w:hint="eastAsia"/>
          <w:color w:val="000000"/>
          <w:sz w:val="28"/>
          <w:szCs w:val="28"/>
        </w:rPr>
        <w:t>七</w:t>
      </w:r>
      <w:r w:rsidRPr="00A85DC8">
        <w:rPr>
          <w:rFonts w:ascii="標楷體" w:eastAsia="標楷體" w:hAnsi="標楷體" w:hint="eastAsia"/>
          <w:color w:val="000000"/>
          <w:sz w:val="28"/>
          <w:szCs w:val="28"/>
        </w:rPr>
        <w:t>、本須知及相關投標文件為契約之一部份，投標廠商應於投標詳閱投標相關文件；本須知如有未盡事宜，悉依民法及其他相關規定辦理。</w:t>
      </w:r>
    </w:p>
    <w:sectPr w:rsidR="0060615E" w:rsidRPr="00127317" w:rsidSect="00E369C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BE2" w:rsidRDefault="006B4BE2" w:rsidP="007531D1">
      <w:r>
        <w:separator/>
      </w:r>
    </w:p>
  </w:endnote>
  <w:endnote w:type="continuationSeparator" w:id="1">
    <w:p w:rsidR="006B4BE2" w:rsidRDefault="006B4BE2" w:rsidP="00753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BE2" w:rsidRDefault="006B4BE2" w:rsidP="007531D1">
      <w:r>
        <w:separator/>
      </w:r>
    </w:p>
  </w:footnote>
  <w:footnote w:type="continuationSeparator" w:id="1">
    <w:p w:rsidR="006B4BE2" w:rsidRDefault="006B4BE2" w:rsidP="00753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14FF6"/>
    <w:multiLevelType w:val="hybridMultilevel"/>
    <w:tmpl w:val="24309D7C"/>
    <w:lvl w:ilvl="0" w:tplc="058645AC">
      <w:start w:val="1"/>
      <w:numFmt w:val="taiwaneseCountingThousand"/>
      <w:lvlText w:val="(%1)"/>
      <w:lvlJc w:val="left"/>
      <w:pPr>
        <w:ind w:left="1287" w:hanging="720"/>
      </w:pPr>
      <w:rPr>
        <w:rFonts w:hint="default"/>
      </w:rPr>
    </w:lvl>
    <w:lvl w:ilvl="1" w:tplc="04090019">
      <w:start w:val="1"/>
      <w:numFmt w:val="ideographTraditional"/>
      <w:lvlText w:val="%2、"/>
      <w:lvlJc w:val="left"/>
      <w:pPr>
        <w:ind w:left="1372" w:hanging="480"/>
      </w:pPr>
    </w:lvl>
    <w:lvl w:ilvl="2" w:tplc="0409001B">
      <w:start w:val="1"/>
      <w:numFmt w:val="lowerRoman"/>
      <w:lvlText w:val="%3."/>
      <w:lvlJc w:val="right"/>
      <w:pPr>
        <w:ind w:left="1852" w:hanging="480"/>
      </w:pPr>
    </w:lvl>
    <w:lvl w:ilvl="3" w:tplc="0409000F">
      <w:start w:val="1"/>
      <w:numFmt w:val="decimal"/>
      <w:lvlText w:val="%4."/>
      <w:lvlJc w:val="left"/>
      <w:pPr>
        <w:ind w:left="2332" w:hanging="480"/>
      </w:pPr>
    </w:lvl>
    <w:lvl w:ilvl="4" w:tplc="04090019">
      <w:start w:val="1"/>
      <w:numFmt w:val="ideographTraditional"/>
      <w:lvlText w:val="%5、"/>
      <w:lvlJc w:val="left"/>
      <w:pPr>
        <w:ind w:left="2812" w:hanging="480"/>
      </w:pPr>
    </w:lvl>
    <w:lvl w:ilvl="5" w:tplc="0409001B">
      <w:start w:val="1"/>
      <w:numFmt w:val="lowerRoman"/>
      <w:lvlText w:val="%6."/>
      <w:lvlJc w:val="right"/>
      <w:pPr>
        <w:ind w:left="3292" w:hanging="480"/>
      </w:pPr>
    </w:lvl>
    <w:lvl w:ilvl="6" w:tplc="0409000F">
      <w:start w:val="1"/>
      <w:numFmt w:val="decimal"/>
      <w:lvlText w:val="%7."/>
      <w:lvlJc w:val="left"/>
      <w:pPr>
        <w:ind w:left="3772" w:hanging="480"/>
      </w:pPr>
    </w:lvl>
    <w:lvl w:ilvl="7" w:tplc="04090019">
      <w:start w:val="1"/>
      <w:numFmt w:val="ideographTraditional"/>
      <w:lvlText w:val="%8、"/>
      <w:lvlJc w:val="left"/>
      <w:pPr>
        <w:ind w:left="4252" w:hanging="480"/>
      </w:pPr>
    </w:lvl>
    <w:lvl w:ilvl="8" w:tplc="0409001B">
      <w:start w:val="1"/>
      <w:numFmt w:val="lowerRoman"/>
      <w:lvlText w:val="%9."/>
      <w:lvlJc w:val="right"/>
      <w:pPr>
        <w:ind w:left="47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1D1"/>
    <w:rsid w:val="000A78B5"/>
    <w:rsid w:val="000F3916"/>
    <w:rsid w:val="00127317"/>
    <w:rsid w:val="001D3933"/>
    <w:rsid w:val="001E740F"/>
    <w:rsid w:val="001F362B"/>
    <w:rsid w:val="00254931"/>
    <w:rsid w:val="0026642A"/>
    <w:rsid w:val="002711E3"/>
    <w:rsid w:val="00274E94"/>
    <w:rsid w:val="002B00DC"/>
    <w:rsid w:val="002D1599"/>
    <w:rsid w:val="003679D1"/>
    <w:rsid w:val="00451619"/>
    <w:rsid w:val="00522D4F"/>
    <w:rsid w:val="00550859"/>
    <w:rsid w:val="00582FCC"/>
    <w:rsid w:val="005C18A4"/>
    <w:rsid w:val="005C43D5"/>
    <w:rsid w:val="0060615E"/>
    <w:rsid w:val="00624F94"/>
    <w:rsid w:val="00636A55"/>
    <w:rsid w:val="00651B10"/>
    <w:rsid w:val="00694F61"/>
    <w:rsid w:val="006A2C24"/>
    <w:rsid w:val="006B4BE2"/>
    <w:rsid w:val="006D2881"/>
    <w:rsid w:val="007529D9"/>
    <w:rsid w:val="007531D1"/>
    <w:rsid w:val="0079165C"/>
    <w:rsid w:val="008C47A7"/>
    <w:rsid w:val="008D5EB7"/>
    <w:rsid w:val="008E3A07"/>
    <w:rsid w:val="009871B5"/>
    <w:rsid w:val="009B6BBB"/>
    <w:rsid w:val="00A25C94"/>
    <w:rsid w:val="00A45CAA"/>
    <w:rsid w:val="00A71CAA"/>
    <w:rsid w:val="00AF4C51"/>
    <w:rsid w:val="00B2604B"/>
    <w:rsid w:val="00B92255"/>
    <w:rsid w:val="00CA21D9"/>
    <w:rsid w:val="00D12F6D"/>
    <w:rsid w:val="00D27274"/>
    <w:rsid w:val="00D64403"/>
    <w:rsid w:val="00DA34B1"/>
    <w:rsid w:val="00E11AC6"/>
    <w:rsid w:val="00E14343"/>
    <w:rsid w:val="00E369C0"/>
    <w:rsid w:val="00EC52F2"/>
    <w:rsid w:val="00EF29F9"/>
    <w:rsid w:val="00F31E22"/>
    <w:rsid w:val="00F4710A"/>
    <w:rsid w:val="00FD10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1D1"/>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7531D1"/>
    <w:rPr>
      <w:sz w:val="20"/>
      <w:szCs w:val="20"/>
    </w:rPr>
  </w:style>
  <w:style w:type="paragraph" w:styleId="a5">
    <w:name w:val="footer"/>
    <w:basedOn w:val="a"/>
    <w:link w:val="a6"/>
    <w:uiPriority w:val="99"/>
    <w:unhideWhenUsed/>
    <w:rsid w:val="007531D1"/>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7531D1"/>
    <w:rPr>
      <w:sz w:val="20"/>
      <w:szCs w:val="20"/>
    </w:rPr>
  </w:style>
  <w:style w:type="paragraph" w:styleId="a7">
    <w:name w:val="List Paragraph"/>
    <w:basedOn w:val="a"/>
    <w:uiPriority w:val="99"/>
    <w:qFormat/>
    <w:rsid w:val="003679D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2022-11-14T17:49:00Z</dcterms:created>
  <dcterms:modified xsi:type="dcterms:W3CDTF">2023-01-10T10:55:00Z</dcterms:modified>
</cp:coreProperties>
</file>