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01" w:rsidRDefault="00827C01" w:rsidP="00827C01">
      <w:pPr>
        <w:autoSpaceDE w:val="0"/>
        <w:autoSpaceDN w:val="0"/>
        <w:adjustRightInd w:val="0"/>
        <w:spacing w:line="342" w:lineRule="exact"/>
        <w:ind w:left="295" w:right="-20"/>
        <w:rPr>
          <w:rFonts w:ascii="標楷體" w:eastAsia="標楷體" w:hAnsi="Times New Roman" w:cs="標楷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8F220F" wp14:editId="501A6281">
                <wp:simplePos x="0" y="0"/>
                <wp:positionH relativeFrom="page">
                  <wp:posOffset>736600</wp:posOffset>
                </wp:positionH>
                <wp:positionV relativeFrom="paragraph">
                  <wp:posOffset>-25400</wp:posOffset>
                </wp:positionV>
                <wp:extent cx="609600" cy="328295"/>
                <wp:effectExtent l="0" t="0" r="19050" b="1460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58pt;margin-top:-2pt;width:48pt;height:2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xocgIAAOA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附件</w:t>
      </w:r>
      <w:r>
        <w:rPr>
          <w:rFonts w:ascii="標楷體" w:eastAsia="標楷體" w:hAnsi="Times New Roman" w:cs="標楷體"/>
          <w:spacing w:val="-60"/>
          <w:kern w:val="0"/>
          <w:position w:val="-2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2</w:t>
      </w:r>
    </w:p>
    <w:p w:rsidR="00827C01" w:rsidRDefault="00827C01" w:rsidP="00827C01">
      <w:pPr>
        <w:autoSpaceDE w:val="0"/>
        <w:autoSpaceDN w:val="0"/>
        <w:adjustRightInd w:val="0"/>
        <w:spacing w:before="3" w:line="110" w:lineRule="exact"/>
        <w:rPr>
          <w:rFonts w:ascii="標楷體" w:eastAsia="標楷體" w:hAnsi="Times New Roman" w:cs="標楷體"/>
          <w:kern w:val="0"/>
          <w:sz w:val="11"/>
          <w:szCs w:val="11"/>
        </w:rPr>
      </w:pPr>
    </w:p>
    <w:p w:rsidR="00827C01" w:rsidRDefault="00827C01" w:rsidP="00827C0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827C01" w:rsidRDefault="00827C01" w:rsidP="00827C0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827C01" w:rsidRDefault="00827C01" w:rsidP="00827C0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827C01" w:rsidRDefault="00827C01" w:rsidP="00827C0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827C01" w:rsidRDefault="00827C01" w:rsidP="00827C01">
      <w:pPr>
        <w:autoSpaceDE w:val="0"/>
        <w:autoSpaceDN w:val="0"/>
        <w:adjustRightInd w:val="0"/>
        <w:ind w:left="113" w:right="-82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目的：</w:t>
      </w:r>
    </w:p>
    <w:p w:rsidR="00827C01" w:rsidRDefault="00827C01" w:rsidP="00827C01">
      <w:pPr>
        <w:autoSpaceDE w:val="0"/>
        <w:autoSpaceDN w:val="0"/>
        <w:adjustRightInd w:val="0"/>
        <w:spacing w:line="170" w:lineRule="exact"/>
        <w:rPr>
          <w:rFonts w:ascii="標楷體" w:eastAsia="標楷體" w:hAnsi="Times New Roman" w:cs="標楷體"/>
          <w:kern w:val="0"/>
          <w:sz w:val="17"/>
          <w:szCs w:val="17"/>
        </w:rPr>
      </w:pPr>
      <w:r>
        <w:rPr>
          <w:rFonts w:ascii="標楷體" w:eastAsia="標楷體" w:hAnsi="Times New Roman" w:cs="標楷體"/>
          <w:kern w:val="0"/>
          <w:sz w:val="28"/>
          <w:szCs w:val="28"/>
        </w:rPr>
        <w:br w:type="column"/>
      </w:r>
    </w:p>
    <w:p w:rsidR="00827C01" w:rsidRDefault="00827C01" w:rsidP="00827C01">
      <w:pPr>
        <w:autoSpaceDE w:val="0"/>
        <w:autoSpaceDN w:val="0"/>
        <w:adjustRightInd w:val="0"/>
        <w:ind w:right="-82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優質水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輔導作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規範</w:t>
      </w:r>
    </w:p>
    <w:p w:rsidR="00827C01" w:rsidRDefault="00827C01" w:rsidP="00827C01">
      <w:pPr>
        <w:autoSpaceDE w:val="0"/>
        <w:autoSpaceDN w:val="0"/>
        <w:adjustRightInd w:val="0"/>
        <w:spacing w:before="6" w:line="140" w:lineRule="exact"/>
        <w:rPr>
          <w:rFonts w:ascii="標楷體" w:eastAsia="標楷體" w:hAnsi="Times New Roman" w:cs="標楷體"/>
          <w:kern w:val="0"/>
          <w:sz w:val="14"/>
          <w:szCs w:val="14"/>
        </w:rPr>
      </w:pPr>
      <w:r>
        <w:rPr>
          <w:rFonts w:ascii="標楷體" w:eastAsia="標楷體" w:hAnsi="Times New Roman" w:cs="標楷體"/>
          <w:kern w:val="0"/>
          <w:sz w:val="28"/>
          <w:szCs w:val="28"/>
        </w:rPr>
        <w:br w:type="column"/>
      </w:r>
    </w:p>
    <w:p w:rsidR="00827C01" w:rsidRDefault="00827C01" w:rsidP="00827C0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827C01" w:rsidRDefault="00827C01" w:rsidP="00827C01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827C01" w:rsidRDefault="00827C01" w:rsidP="00827C01">
      <w:pPr>
        <w:autoSpaceDE w:val="0"/>
        <w:autoSpaceDN w:val="0"/>
        <w:adjustRightInd w:val="0"/>
        <w:ind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作物生產組</w:t>
      </w:r>
    </w:p>
    <w:p w:rsidR="00827C01" w:rsidRDefault="00827C01" w:rsidP="00827C01">
      <w:pPr>
        <w:autoSpaceDE w:val="0"/>
        <w:autoSpaceDN w:val="0"/>
        <w:adjustRightInd w:val="0"/>
        <w:spacing w:line="312" w:lineRule="exact"/>
        <w:ind w:left="481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/>
          <w:kern w:val="0"/>
          <w:position w:val="-1"/>
          <w:szCs w:val="24"/>
        </w:rPr>
        <w:t>108.12</w:t>
      </w:r>
    </w:p>
    <w:p w:rsidR="00827C01" w:rsidRDefault="00827C01" w:rsidP="00827C01">
      <w:pPr>
        <w:autoSpaceDE w:val="0"/>
        <w:autoSpaceDN w:val="0"/>
        <w:adjustRightInd w:val="0"/>
        <w:spacing w:line="312" w:lineRule="exact"/>
        <w:ind w:left="481" w:right="-20"/>
        <w:rPr>
          <w:rFonts w:ascii="標楷體" w:eastAsia="標楷體" w:hAnsi="Times New Roman" w:cs="標楷體"/>
          <w:kern w:val="0"/>
          <w:szCs w:val="24"/>
        </w:rPr>
        <w:sectPr w:rsidR="00827C01" w:rsidSect="00827C01">
          <w:footerReference w:type="default" r:id="rId7"/>
          <w:pgSz w:w="11920" w:h="16840"/>
          <w:pgMar w:top="709" w:right="863" w:bottom="1420" w:left="1020" w:header="0" w:footer="1230" w:gutter="0"/>
          <w:pgNumType w:start="11"/>
          <w:cols w:num="3" w:space="720" w:equalWidth="0">
            <w:col w:w="1523" w:space="1425"/>
            <w:col w:w="3922" w:space="1016"/>
            <w:col w:w="2151"/>
          </w:cols>
          <w:noEndnote/>
        </w:sectPr>
      </w:pPr>
    </w:p>
    <w:p w:rsidR="00827C01" w:rsidRDefault="00827C01" w:rsidP="00827C01">
      <w:pPr>
        <w:autoSpaceDE w:val="0"/>
        <w:autoSpaceDN w:val="0"/>
        <w:adjustRightInd w:val="0"/>
        <w:spacing w:before="24" w:line="254" w:lineRule="auto"/>
        <w:ind w:left="680" w:right="34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lastRenderedPageBreak/>
        <w:t>透過整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果樹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之農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民、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產銷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產單</w:t>
      </w:r>
      <w:r>
        <w:rPr>
          <w:rFonts w:ascii="標楷體" w:eastAsia="標楷體" w:hAnsi="Times New Roman" w:cs="標楷體" w:hint="eastAsia"/>
          <w:spacing w:val="-69"/>
          <w:kern w:val="0"/>
          <w:sz w:val="28"/>
          <w:szCs w:val="28"/>
        </w:rPr>
        <w:t>位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形成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同時導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優良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品種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栽培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理技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術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並輔導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位與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具行銷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路之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體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契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作</w:t>
      </w:r>
      <w:proofErr w:type="gramStart"/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契</w:t>
      </w:r>
      <w:proofErr w:type="gramEnd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，建立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市場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為導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向之計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畫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制度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穩定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供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優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質國產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果及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提升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產銷經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效益。</w:t>
      </w:r>
    </w:p>
    <w:p w:rsidR="00827C01" w:rsidRDefault="00827C01" w:rsidP="00827C01">
      <w:pPr>
        <w:autoSpaceDE w:val="0"/>
        <w:autoSpaceDN w:val="0"/>
        <w:adjustRightInd w:val="0"/>
        <w:spacing w:before="10" w:line="274" w:lineRule="auto"/>
        <w:ind w:left="677" w:right="35" w:hanging="564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以同區域之單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一或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多項水果品項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為依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據，區分為單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一型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集團產區及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合型集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類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，同一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戶數需達</w:t>
      </w:r>
      <w:proofErr w:type="gramEnd"/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5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以上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before="1" w:line="460" w:lineRule="exact"/>
        <w:ind w:left="821" w:right="38" w:hanging="5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單一型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團產區</w:t>
      </w:r>
      <w:r>
        <w:rPr>
          <w:rFonts w:ascii="新細明體" w:eastAsia="新細明體" w:hAnsi="Times New Roman" w:cs="新細明體" w:hint="eastAsia"/>
          <w:spacing w:val="-4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單一品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水果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產區之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積至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少需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達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公頃以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上，惟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香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蕉及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鳳梨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，各需達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3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公頃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上。</w:t>
      </w:r>
    </w:p>
    <w:p w:rsidR="00827C01" w:rsidRDefault="00827C01" w:rsidP="00827C01">
      <w:pPr>
        <w:autoSpaceDE w:val="0"/>
        <w:autoSpaceDN w:val="0"/>
        <w:adjustRightInd w:val="0"/>
        <w:spacing w:before="2" w:line="458" w:lineRule="exact"/>
        <w:ind w:left="821" w:right="33" w:hanging="5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複合型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過經營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體之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整合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運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由不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水果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項組成，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水果總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植面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積需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達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3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公頃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上，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中主要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面積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需達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6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公頃</w:t>
      </w:r>
    </w:p>
    <w:p w:rsidR="00827C01" w:rsidRDefault="00827C01" w:rsidP="00827C01">
      <w:pPr>
        <w:autoSpaceDE w:val="0"/>
        <w:autoSpaceDN w:val="0"/>
        <w:adjustRightInd w:val="0"/>
        <w:spacing w:before="1" w:line="460" w:lineRule="exact"/>
        <w:ind w:left="113" w:right="3958" w:firstLine="708"/>
        <w:rPr>
          <w:rFonts w:ascii="新細明體" w:eastAsia="新細明體" w:hAnsi="Times New Roman" w:cs="新細明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以上。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，應具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備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之條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件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</w:rPr>
        <w:t>：</w:t>
      </w:r>
    </w:p>
    <w:p w:rsidR="00827C01" w:rsidRDefault="00827C01" w:rsidP="00827C01">
      <w:pPr>
        <w:autoSpaceDE w:val="0"/>
        <w:autoSpaceDN w:val="0"/>
        <w:adjustRightInd w:val="0"/>
        <w:spacing w:line="422" w:lineRule="exact"/>
        <w:ind w:left="213" w:right="57"/>
        <w:jc w:val="center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position w:val="-3"/>
          <w:sz w:val="28"/>
          <w:szCs w:val="28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/>
          <w:spacing w:val="6"/>
          <w:kern w:val="0"/>
          <w:position w:val="-3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之經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營主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體由通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路</w:t>
      </w:r>
      <w:r>
        <w:rPr>
          <w:rFonts w:ascii="標楷體" w:eastAsia="標楷體" w:hAnsi="Times New Roman" w:cs="標楷體" w:hint="eastAsia"/>
          <w:spacing w:val="-34"/>
          <w:kern w:val="0"/>
          <w:position w:val="-3"/>
          <w:sz w:val="28"/>
          <w:szCs w:val="28"/>
        </w:rPr>
        <w:t>商</w:t>
      </w:r>
      <w:r>
        <w:rPr>
          <w:rFonts w:ascii="標楷體" w:eastAsia="標楷體" w:hAnsi="Times New Roman" w:cs="標楷體" w:hint="eastAsia"/>
          <w:spacing w:val="-36"/>
          <w:kern w:val="0"/>
          <w:position w:val="-3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外銷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業</w:t>
      </w:r>
      <w:r>
        <w:rPr>
          <w:rFonts w:ascii="標楷體" w:eastAsia="標楷體" w:hAnsi="Times New Roman" w:cs="標楷體" w:hint="eastAsia"/>
          <w:spacing w:val="-34"/>
          <w:kern w:val="0"/>
          <w:position w:val="-3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spacing w:val="-36"/>
          <w:kern w:val="0"/>
          <w:position w:val="-3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農村再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生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社區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農民團體</w:t>
      </w:r>
    </w:p>
    <w:p w:rsidR="00827C01" w:rsidRDefault="00827C01" w:rsidP="00827C01">
      <w:pPr>
        <w:autoSpaceDE w:val="0"/>
        <w:autoSpaceDN w:val="0"/>
        <w:adjustRightInd w:val="0"/>
        <w:spacing w:before="27"/>
        <w:ind w:left="769" w:right="754"/>
        <w:jc w:val="center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等擔任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需具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備產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品銷售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力且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可協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助銷售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品者。</w:t>
      </w:r>
    </w:p>
    <w:p w:rsidR="00827C01" w:rsidRDefault="00827C01" w:rsidP="00827C01">
      <w:pPr>
        <w:autoSpaceDE w:val="0"/>
        <w:autoSpaceDN w:val="0"/>
        <w:adjustRightInd w:val="0"/>
        <w:spacing w:before="26" w:line="254" w:lineRule="auto"/>
        <w:ind w:left="821" w:right="32" w:hanging="5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需與農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民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民團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體簽訂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契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作或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合作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意願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書，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並與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各通路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業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者、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商、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大型企業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或加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工廠簽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訂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契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作意願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書</w:t>
      </w:r>
      <w:r>
        <w:rPr>
          <w:rFonts w:ascii="標楷體" w:eastAsia="標楷體" w:hAnsi="Times New Roman" w:cs="標楷體" w:hint="eastAsia"/>
          <w:spacing w:val="-22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確保產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銷路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通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暢</w:t>
      </w:r>
      <w:r>
        <w:rPr>
          <w:rFonts w:ascii="標楷體" w:eastAsia="標楷體" w:hAnsi="Times New Roman" w:cs="標楷體" w:hint="eastAsia"/>
          <w:spacing w:val="-35"/>
          <w:kern w:val="0"/>
          <w:sz w:val="28"/>
          <w:szCs w:val="28"/>
        </w:rPr>
        <w:t>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若以直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為主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之果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品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需能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握產區內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農民之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質、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規格及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全，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並提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供前一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期之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直銷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通路證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明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文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件。</w:t>
      </w:r>
    </w:p>
    <w:p w:rsidR="00827C01" w:rsidRDefault="00827C01" w:rsidP="00827C01">
      <w:pPr>
        <w:autoSpaceDE w:val="0"/>
        <w:autoSpaceDN w:val="0"/>
        <w:adjustRightInd w:val="0"/>
        <w:spacing w:before="10"/>
        <w:ind w:left="11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設置集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備下列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件：</w:t>
      </w:r>
    </w:p>
    <w:p w:rsidR="00827C01" w:rsidRDefault="00827C01" w:rsidP="00827C01">
      <w:pPr>
        <w:autoSpaceDE w:val="0"/>
        <w:autoSpaceDN w:val="0"/>
        <w:adjustRightInd w:val="0"/>
        <w:spacing w:before="26" w:line="253" w:lineRule="auto"/>
        <w:ind w:left="821" w:right="34" w:hanging="5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土地合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使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用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果農栽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該項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果樹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面積達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0.</w:t>
      </w:r>
      <w:r>
        <w:rPr>
          <w:rFonts w:ascii="標楷體" w:eastAsia="標楷體" w:hAnsi="Times New Roman" w:cs="標楷體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公頃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以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上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並有經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營管理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果園。</w:t>
      </w:r>
    </w:p>
    <w:p w:rsidR="00827C01" w:rsidRPr="00695172" w:rsidRDefault="00827C01" w:rsidP="00827C01">
      <w:pPr>
        <w:autoSpaceDE w:val="0"/>
        <w:autoSpaceDN w:val="0"/>
        <w:adjustRightInd w:val="0"/>
        <w:spacing w:before="10" w:line="254" w:lineRule="auto"/>
        <w:ind w:left="821" w:right="35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至少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需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二分之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生產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土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spacing w:val="-69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取</w:t>
      </w:r>
      <w:r>
        <w:rPr>
          <w:rFonts w:ascii="標楷體" w:eastAsia="標楷體" w:hAnsi="Times New Roman" w:cs="標楷體" w:hint="eastAsia"/>
          <w:spacing w:val="-139"/>
          <w:kern w:val="0"/>
          <w:sz w:val="28"/>
          <w:szCs w:val="28"/>
        </w:rPr>
        <w:t>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「產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歷</w:t>
      </w:r>
      <w:r>
        <w:rPr>
          <w:rFonts w:ascii="標楷體" w:eastAsia="標楷體" w:hAnsi="Times New Roman" w:cs="標楷體" w:hint="eastAsia"/>
          <w:spacing w:val="-209"/>
          <w:kern w:val="0"/>
          <w:sz w:val="28"/>
          <w:szCs w:val="28"/>
        </w:rPr>
        <w:t>」</w:t>
      </w:r>
      <w:r>
        <w:rPr>
          <w:rFonts w:ascii="標楷體" w:eastAsia="標楷體" w:hAnsi="Times New Roman" w:cs="標楷體" w:hint="eastAsia"/>
          <w:spacing w:val="-211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機」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139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際驗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證</w:t>
      </w:r>
      <w:r>
        <w:rPr>
          <w:rFonts w:ascii="標楷體" w:eastAsia="標楷體" w:hAnsi="Times New Roman" w:cs="標楷體" w:hint="eastAsia"/>
          <w:spacing w:val="-139"/>
          <w:kern w:val="0"/>
          <w:sz w:val="28"/>
          <w:szCs w:val="28"/>
        </w:rPr>
        <w:t>」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等其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中</w:t>
      </w:r>
      <w:r>
        <w:rPr>
          <w:rFonts w:ascii="標楷體" w:eastAsia="標楷體" w:hAnsi="Times New Roman" w:cs="標楷體"/>
          <w:spacing w:val="-9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spacing w:val="-93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spacing w:val="-72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國際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括</w:t>
      </w:r>
      <w:r>
        <w:rPr>
          <w:rFonts w:ascii="標楷體" w:eastAsia="標楷體" w:hAnsi="Times New Roman" w:cs="標楷體"/>
          <w:spacing w:val="-9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G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L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OB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A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LG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A.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P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IS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>O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H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A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CC</w:t>
      </w:r>
      <w:r>
        <w:rPr>
          <w:rFonts w:ascii="標楷體" w:eastAsia="標楷體" w:hAnsi="Times New Roman" w:cs="標楷體"/>
          <w:kern w:val="0"/>
          <w:sz w:val="28"/>
          <w:szCs w:val="28"/>
        </w:rPr>
        <w:t>P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H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AL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A</w:t>
      </w:r>
      <w:r>
        <w:rPr>
          <w:rFonts w:ascii="標楷體" w:eastAsia="標楷體" w:hAnsi="Times New Roman" w:cs="標楷體"/>
          <w:kern w:val="0"/>
          <w:sz w:val="28"/>
          <w:szCs w:val="28"/>
        </w:rPr>
        <w:t>L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等其中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以國際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證申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設集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外銷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量需達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</w:t>
      </w:r>
      <w:r w:rsidR="00695172" w:rsidRPr="00695172">
        <w:rPr>
          <w:rFonts w:ascii="標楷體" w:eastAsia="標楷體" w:hAnsi="Times New Roman" w:cs="標楷體" w:hint="eastAsia"/>
          <w:kern w:val="0"/>
          <w:sz w:val="28"/>
          <w:szCs w:val="28"/>
        </w:rPr>
        <w:t>產區生產土地之二分之一合理產量。</w:t>
      </w:r>
    </w:p>
    <w:p w:rsidR="00827C01" w:rsidRDefault="00827C01" w:rsidP="00827C01">
      <w:pPr>
        <w:autoSpaceDE w:val="0"/>
        <w:autoSpaceDN w:val="0"/>
        <w:adjustRightInd w:val="0"/>
        <w:spacing w:before="10" w:line="254" w:lineRule="auto"/>
        <w:ind w:left="821" w:right="35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  <w:sectPr w:rsidR="00827C01">
          <w:type w:val="continuous"/>
          <w:pgSz w:w="11920" w:h="16840"/>
          <w:pgMar w:top="1040" w:right="1680" w:bottom="1140" w:left="1020" w:header="720" w:footer="720" w:gutter="0"/>
          <w:cols w:space="720" w:equalWidth="0">
            <w:col w:w="9220"/>
          </w:cols>
          <w:noEndnote/>
        </w:sectPr>
      </w:pPr>
    </w:p>
    <w:p w:rsidR="00827C01" w:rsidRDefault="00827C01" w:rsidP="00827C01">
      <w:pPr>
        <w:autoSpaceDE w:val="0"/>
        <w:autoSpaceDN w:val="0"/>
        <w:adjustRightInd w:val="0"/>
        <w:spacing w:before="27"/>
        <w:ind w:left="113" w:right="-20"/>
        <w:rPr>
          <w:rFonts w:ascii="新細明體" w:eastAsia="新細明體" w:hAnsi="Times New Roman" w:cs="新細明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lastRenderedPageBreak/>
        <w:t>五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提昇產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安全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</w:rPr>
        <w:t>：</w:t>
      </w:r>
    </w:p>
    <w:p w:rsidR="00827C01" w:rsidRDefault="00827C01" w:rsidP="00827C01">
      <w:pPr>
        <w:autoSpaceDE w:val="0"/>
        <w:autoSpaceDN w:val="0"/>
        <w:adjustRightInd w:val="0"/>
        <w:spacing w:before="24" w:line="254" w:lineRule="auto"/>
        <w:ind w:left="821" w:right="98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自主檢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區水果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收前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7~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天，由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營主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體自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行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樣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藥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物毒物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試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驗所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區檢中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心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辦理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殘留檢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驗，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發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現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合格用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應立即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知農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戶延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後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不得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，並停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供貨。</w:t>
      </w:r>
    </w:p>
    <w:p w:rsidR="00827C01" w:rsidRDefault="00827C01" w:rsidP="00827C01">
      <w:pPr>
        <w:autoSpaceDE w:val="0"/>
        <w:autoSpaceDN w:val="0"/>
        <w:adjustRightInd w:val="0"/>
        <w:spacing w:before="7" w:line="254" w:lineRule="auto"/>
        <w:ind w:left="821" w:right="29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加強抽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農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糧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當地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署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下簡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署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及地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政府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依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「農產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品農藥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留抽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驗與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管制計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畫</w:t>
      </w:r>
      <w:r>
        <w:rPr>
          <w:rFonts w:ascii="標楷體" w:eastAsia="標楷體" w:hAnsi="Times New Roman" w:cs="標楷體" w:hint="eastAsia"/>
          <w:spacing w:val="-209"/>
          <w:kern w:val="0"/>
          <w:sz w:val="28"/>
          <w:szCs w:val="28"/>
        </w:rPr>
        <w:t>」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位用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藥風險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特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加強抽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田間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貨場水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農藥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殘留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情形。</w:t>
      </w:r>
    </w:p>
    <w:p w:rsidR="00827C01" w:rsidRDefault="00827C01" w:rsidP="00827C01">
      <w:pPr>
        <w:autoSpaceDE w:val="0"/>
        <w:autoSpaceDN w:val="0"/>
        <w:adjustRightInd w:val="0"/>
        <w:spacing w:before="7" w:line="254" w:lineRule="auto"/>
        <w:ind w:left="821" w:right="93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農藥殘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留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檢驗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費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驗農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藥殘留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格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向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農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糧署申</w:t>
      </w:r>
      <w:proofErr w:type="gramEnd"/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請補助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藥殘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留檢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費，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補助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二分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一，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補助</w:t>
      </w:r>
      <w:r>
        <w:rPr>
          <w:rFonts w:ascii="標楷體" w:eastAsia="標楷體" w:hAnsi="Times New Roman" w:cs="標楷體"/>
          <w:spacing w:val="-68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2,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7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元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/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件；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每一集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面積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未達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公頃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年最高補助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件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公頃至</w:t>
      </w:r>
    </w:p>
    <w:p w:rsidR="00827C01" w:rsidRDefault="00827C01" w:rsidP="00827C01">
      <w:pPr>
        <w:autoSpaceDE w:val="0"/>
        <w:autoSpaceDN w:val="0"/>
        <w:adjustRightInd w:val="0"/>
        <w:spacing w:before="7" w:line="254" w:lineRule="auto"/>
        <w:ind w:left="821" w:right="93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4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公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頃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補助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5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件，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逾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40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公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頃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高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助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件；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至加強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驗所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需檢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費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由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署全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額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負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擔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區自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檢驗農藥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殘留檢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費補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助件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數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倘因安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疑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慮，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必要時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函請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署同意</w:t>
      </w:r>
      <w:proofErr w:type="gramEnd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提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高補助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數。</w:t>
      </w:r>
    </w:p>
    <w:p w:rsidR="00827C01" w:rsidRDefault="00827C01" w:rsidP="00827C01">
      <w:pPr>
        <w:autoSpaceDE w:val="0"/>
        <w:autoSpaceDN w:val="0"/>
        <w:adjustRightInd w:val="0"/>
        <w:spacing w:before="10"/>
        <w:ind w:left="11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六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申請設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程序：</w:t>
      </w:r>
    </w:p>
    <w:p w:rsidR="00827C01" w:rsidRDefault="00827C01" w:rsidP="00827C01">
      <w:pPr>
        <w:autoSpaceDE w:val="0"/>
        <w:autoSpaceDN w:val="0"/>
        <w:adjustRightInd w:val="0"/>
        <w:spacing w:before="26"/>
        <w:ind w:left="254" w:right="-20"/>
        <w:rPr>
          <w:rFonts w:ascii="新細明體" w:eastAsia="新細明體" w:hAnsi="Times New Roman" w:cs="新細明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初審方式</w:t>
      </w:r>
      <w:r>
        <w:rPr>
          <w:rFonts w:ascii="新細明體" w:eastAsia="新細明體" w:hAnsi="Times New Roman" w:cs="新細明體" w:hint="eastAsia"/>
          <w:kern w:val="0"/>
          <w:sz w:val="28"/>
          <w:szCs w:val="28"/>
        </w:rPr>
        <w:t>：</w:t>
      </w:r>
    </w:p>
    <w:p w:rsidR="00827C01" w:rsidRDefault="00827C01" w:rsidP="00827C01">
      <w:pPr>
        <w:autoSpaceDE w:val="0"/>
        <w:autoSpaceDN w:val="0"/>
        <w:adjustRightInd w:val="0"/>
        <w:spacing w:before="72" w:line="288" w:lineRule="auto"/>
        <w:ind w:left="896" w:right="94" w:hanging="36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kern w:val="0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6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需填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具設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置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質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果集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區申請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（附表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1</w:t>
      </w:r>
      <w:r>
        <w:rPr>
          <w:rFonts w:ascii="標楷體" w:eastAsia="標楷體" w:hAnsi="Times New Roman" w:cs="標楷體" w:hint="eastAsia"/>
          <w:spacing w:val="-142"/>
          <w:kern w:val="0"/>
          <w:sz w:val="28"/>
          <w:szCs w:val="28"/>
        </w:rPr>
        <w:t>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併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產區產銷資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訊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名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冊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表</w:t>
      </w:r>
      <w:r>
        <w:rPr>
          <w:rFonts w:ascii="標楷體" w:eastAsia="標楷體" w:hAnsi="Times New Roman" w:cs="標楷體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-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1)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及優質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水果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集團產區基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本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料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表</w:t>
      </w:r>
      <w:proofErr w:type="gramStart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表</w:t>
      </w:r>
    </w:p>
    <w:p w:rsidR="00827C01" w:rsidRDefault="00827C01" w:rsidP="00827C01">
      <w:pPr>
        <w:autoSpaceDE w:val="0"/>
        <w:autoSpaceDN w:val="0"/>
        <w:adjustRightInd w:val="0"/>
        <w:spacing w:before="30"/>
        <w:ind w:left="896" w:right="112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2-</w:t>
      </w: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2</w:t>
      </w:r>
      <w:proofErr w:type="gramStart"/>
      <w:r>
        <w:rPr>
          <w:rFonts w:ascii="標楷體" w:eastAsia="標楷體" w:hAnsi="Times New Roman" w:cs="標楷體" w:hint="eastAsia"/>
          <w:spacing w:val="-137"/>
          <w:kern w:val="0"/>
          <w:sz w:val="28"/>
          <w:szCs w:val="28"/>
        </w:rPr>
        <w:t>）</w:t>
      </w:r>
      <w:proofErr w:type="gramEnd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，由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當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地農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民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團體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層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公所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</w:t>
      </w:r>
      <w:proofErr w:type="gramStart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所轄公協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會</w:t>
      </w:r>
      <w:proofErr w:type="gramEnd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彙總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後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所在地之</w:t>
      </w:r>
    </w:p>
    <w:p w:rsidR="00827C01" w:rsidRDefault="00827C01" w:rsidP="00827C01">
      <w:pPr>
        <w:autoSpaceDE w:val="0"/>
        <w:autoSpaceDN w:val="0"/>
        <w:adjustRightInd w:val="0"/>
        <w:spacing w:before="84"/>
        <w:ind w:left="896" w:right="111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地方政府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提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出申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請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；倘經營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體為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民團體者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得</w:t>
      </w:r>
      <w:proofErr w:type="gramStart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逕</w:t>
      </w:r>
      <w:proofErr w:type="gramEnd"/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方政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府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</w:t>
      </w:r>
    </w:p>
    <w:p w:rsidR="00827C01" w:rsidRDefault="00827C01" w:rsidP="00827C01">
      <w:pPr>
        <w:autoSpaceDE w:val="0"/>
        <w:autoSpaceDN w:val="0"/>
        <w:adjustRightInd w:val="0"/>
        <w:spacing w:before="86" w:line="288" w:lineRule="auto"/>
        <w:ind w:left="896" w:right="9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方政府經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審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查基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本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資料後，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將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符合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件者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申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請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表、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銷資訊名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冊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基本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料表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彙送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農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糧署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署進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行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before="28" w:line="288" w:lineRule="auto"/>
        <w:ind w:left="896" w:right="86" w:hanging="36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kern w:val="0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6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跨縣市集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由經營主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營利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事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業登記所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在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spacing w:val="6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方政府擔任</w:t>
      </w:r>
      <w:r>
        <w:rPr>
          <w:rFonts w:ascii="標楷體" w:eastAsia="標楷體" w:hAnsi="Times New Roman" w:cs="標楷體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受理單位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並函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請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其他土地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所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在地之地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政府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協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助審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核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，土地所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在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地之地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政府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土地之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法性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進行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審核，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復受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地方政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line="414" w:lineRule="exact"/>
        <w:ind w:left="254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position w:val="-3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二</w:t>
      </w:r>
      <w:r>
        <w:rPr>
          <w:rFonts w:ascii="標楷體" w:eastAsia="標楷體" w:hAnsi="Times New Roman" w:cs="標楷體"/>
          <w:spacing w:val="6"/>
          <w:kern w:val="0"/>
          <w:position w:val="-3"/>
          <w:sz w:val="28"/>
          <w:szCs w:val="28"/>
        </w:rPr>
        <w:t>)</w:t>
      </w:r>
      <w:proofErr w:type="gramStart"/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複</w:t>
      </w:r>
      <w:proofErr w:type="gramEnd"/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審方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式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：</w:t>
      </w:r>
    </w:p>
    <w:p w:rsidR="00827C01" w:rsidRDefault="00827C01" w:rsidP="00827C01">
      <w:pPr>
        <w:autoSpaceDE w:val="0"/>
        <w:autoSpaceDN w:val="0"/>
        <w:adjustRightInd w:val="0"/>
        <w:spacing w:before="74"/>
        <w:ind w:left="53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kern w:val="0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6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由經營主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所在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分署邀集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方政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府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、學者、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專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家或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技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術服務團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</w:p>
    <w:p w:rsidR="00827C01" w:rsidRDefault="00827C01" w:rsidP="00827C01">
      <w:pPr>
        <w:autoSpaceDE w:val="0"/>
        <w:autoSpaceDN w:val="0"/>
        <w:adjustRightInd w:val="0"/>
        <w:spacing w:before="74"/>
        <w:ind w:left="536" w:right="-20"/>
        <w:rPr>
          <w:rFonts w:ascii="標楷體" w:eastAsia="標楷體" w:hAnsi="Times New Roman" w:cs="標楷體"/>
          <w:kern w:val="0"/>
          <w:sz w:val="28"/>
          <w:szCs w:val="28"/>
        </w:rPr>
        <w:sectPr w:rsidR="00827C01">
          <w:pgSz w:w="11920" w:h="16840"/>
          <w:pgMar w:top="1460" w:right="1620" w:bottom="1420" w:left="1020" w:header="0" w:footer="1230" w:gutter="0"/>
          <w:cols w:space="720" w:equalWidth="0">
            <w:col w:w="9280"/>
          </w:cols>
          <w:noEndnote/>
        </w:sectPr>
      </w:pPr>
    </w:p>
    <w:p w:rsidR="00827C01" w:rsidRDefault="00827C01" w:rsidP="00827C01">
      <w:pPr>
        <w:autoSpaceDE w:val="0"/>
        <w:autoSpaceDN w:val="0"/>
        <w:adjustRightInd w:val="0"/>
        <w:spacing w:line="373" w:lineRule="exact"/>
        <w:ind w:left="89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lastRenderedPageBreak/>
        <w:t>轄區改良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場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、</w:t>
      </w:r>
      <w:proofErr w:type="gramStart"/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糧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署等</w:t>
      </w:r>
      <w:proofErr w:type="gramEnd"/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單位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組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成審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查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小組，至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現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場依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優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質水果集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團</w:t>
      </w:r>
    </w:p>
    <w:p w:rsidR="00827C01" w:rsidRDefault="00827C01" w:rsidP="00827C01">
      <w:pPr>
        <w:autoSpaceDE w:val="0"/>
        <w:autoSpaceDN w:val="0"/>
        <w:adjustRightInd w:val="0"/>
        <w:spacing w:before="87" w:line="286" w:lineRule="auto"/>
        <w:ind w:left="896" w:right="94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產區設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審查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表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附表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3</w:t>
      </w:r>
      <w:r>
        <w:rPr>
          <w:rFonts w:ascii="標楷體" w:eastAsia="標楷體" w:hAnsi="Times New Roman" w:cs="標楷體" w:hint="eastAsia"/>
          <w:spacing w:val="-45"/>
          <w:kern w:val="0"/>
          <w:sz w:val="28"/>
          <w:szCs w:val="28"/>
        </w:rPr>
        <w:t>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查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後，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復申請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位將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通過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者列入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導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並副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糧署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before="32" w:line="287" w:lineRule="auto"/>
        <w:ind w:left="896" w:right="93" w:hanging="36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kern w:val="0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6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跨縣市集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由經營主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營利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事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業登記所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在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地之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署受理後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邀集土地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所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在地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署、經營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體營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利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事業登記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土地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所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在地之地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政府、轄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改良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場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或技術服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務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團、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糧署等</w:t>
      </w:r>
      <w:proofErr w:type="gramEnd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位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組成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審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查小組進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審，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必要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至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現場依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質水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果集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置審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查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（附表</w:t>
      </w:r>
      <w:r>
        <w:rPr>
          <w:rFonts w:ascii="標楷體" w:eastAsia="標楷體" w:hAnsi="Times New Roman" w:cs="標楷體"/>
          <w:spacing w:val="-68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4"/>
          <w:kern w:val="0"/>
          <w:sz w:val="28"/>
          <w:szCs w:val="28"/>
        </w:rPr>
        <w:t>3</w:t>
      </w:r>
      <w:r>
        <w:rPr>
          <w:rFonts w:ascii="標楷體" w:eastAsia="標楷體" w:hAnsi="Times New Roman" w:cs="標楷體" w:hint="eastAsia"/>
          <w:spacing w:val="-46"/>
          <w:kern w:val="0"/>
          <w:sz w:val="28"/>
          <w:szCs w:val="28"/>
        </w:rPr>
        <w:t>）審</w:t>
      </w:r>
      <w:r>
        <w:rPr>
          <w:rFonts w:ascii="標楷體" w:eastAsia="標楷體" w:hAnsi="Times New Roman" w:cs="標楷體"/>
          <w:spacing w:val="-46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查後，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復申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請單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位將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過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者列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入輔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導，並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副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知農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糧署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line="416" w:lineRule="exact"/>
        <w:ind w:left="113" w:right="-20"/>
        <w:rPr>
          <w:rFonts w:ascii="新細明體" w:eastAsia="新細明體" w:hAnsi="Times New Roman" w:cs="新細明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七</w:t>
      </w:r>
      <w:r>
        <w:rPr>
          <w:rFonts w:ascii="標楷體" w:eastAsia="標楷體" w:hAnsi="Times New Roman" w:cs="標楷體" w:hint="eastAsia"/>
          <w:spacing w:val="5"/>
          <w:kern w:val="0"/>
          <w:position w:val="-3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設置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後由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相關計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畫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提供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之輔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導及協</w:t>
      </w:r>
      <w:r>
        <w:rPr>
          <w:rFonts w:ascii="標楷體" w:eastAsia="標楷體" w:hAnsi="Times New Roman" w:cs="標楷體" w:hint="eastAsia"/>
          <w:spacing w:val="2"/>
          <w:kern w:val="0"/>
          <w:position w:val="-3"/>
          <w:sz w:val="28"/>
          <w:szCs w:val="28"/>
        </w:rPr>
        <w:t>助</w:t>
      </w:r>
      <w:r>
        <w:rPr>
          <w:rFonts w:ascii="新細明體" w:eastAsia="新細明體" w:hAnsi="Times New Roman" w:cs="新細明體" w:hint="eastAsia"/>
          <w:kern w:val="0"/>
          <w:position w:val="-3"/>
          <w:sz w:val="28"/>
          <w:szCs w:val="28"/>
        </w:rPr>
        <w:t>：</w:t>
      </w:r>
    </w:p>
    <w:p w:rsidR="00827C01" w:rsidRDefault="00827C01" w:rsidP="00827C01">
      <w:pPr>
        <w:autoSpaceDE w:val="0"/>
        <w:autoSpaceDN w:val="0"/>
        <w:adjustRightInd w:val="0"/>
        <w:spacing w:before="26" w:line="254" w:lineRule="auto"/>
        <w:ind w:left="821" w:right="95" w:hanging="5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登錄管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理</w:t>
      </w:r>
      <w:r>
        <w:rPr>
          <w:rFonts w:ascii="標楷體" w:eastAsia="標楷體" w:hAnsi="Times New Roman" w:cs="標楷體" w:hint="eastAsia"/>
          <w:spacing w:val="-72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經分署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審通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過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後</w:t>
      </w:r>
      <w:r>
        <w:rPr>
          <w:rFonts w:ascii="標楷體" w:eastAsia="標楷體" w:hAnsi="Times New Roman" w:cs="標楷體" w:hint="eastAsia"/>
          <w:spacing w:val="-72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應通知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營主體於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4"/>
          <w:kern w:val="0"/>
          <w:sz w:val="28"/>
          <w:szCs w:val="28"/>
        </w:rPr>
        <w:t>3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天內，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完成集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農民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基本資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料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銷情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等相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資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登錄</w:t>
      </w:r>
      <w:r>
        <w:rPr>
          <w:rFonts w:ascii="標楷體" w:eastAsia="標楷體" w:hAnsi="Times New Roman" w:cs="標楷體" w:hint="eastAsia"/>
          <w:spacing w:val="-137"/>
          <w:kern w:val="0"/>
          <w:sz w:val="28"/>
          <w:szCs w:val="28"/>
        </w:rPr>
        <w:t>於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「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優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供果</w:t>
      </w:r>
      <w:proofErr w:type="gramEnd"/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園資料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申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請作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業平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台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優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水果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spacing w:val="-142"/>
          <w:kern w:val="0"/>
          <w:sz w:val="28"/>
          <w:szCs w:val="28"/>
        </w:rPr>
        <w:t>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。另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成員應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將其生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品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等相關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訊登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錄到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臺灣農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溯系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統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外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銷追溯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統或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履歷驗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系統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利消費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獲知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品來源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資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訊。</w:t>
      </w:r>
    </w:p>
    <w:p w:rsidR="00827C01" w:rsidRDefault="00827C01" w:rsidP="00827C01">
      <w:pPr>
        <w:autoSpaceDE w:val="0"/>
        <w:autoSpaceDN w:val="0"/>
        <w:adjustRightInd w:val="0"/>
        <w:spacing w:before="10" w:line="254" w:lineRule="auto"/>
        <w:ind w:left="821" w:right="93" w:hanging="5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技術輔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導</w:t>
      </w:r>
      <w:r>
        <w:rPr>
          <w:rFonts w:ascii="新細明體" w:eastAsia="新細明體" w:hAnsi="Times New Roman" w:cs="新細明體" w:hint="eastAsia"/>
          <w:spacing w:val="-36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體配合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時洽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請技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術服務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供相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栽培技術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輔導，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立健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康管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理栽培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式及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推行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整合式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蟲害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防治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before="7" w:line="254" w:lineRule="auto"/>
        <w:ind w:left="821" w:right="27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提昇產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質</w:t>
      </w:r>
      <w:r>
        <w:rPr>
          <w:rFonts w:ascii="標楷體" w:eastAsia="標楷體" w:hAnsi="Times New Roman" w:cs="標楷體" w:hint="eastAsia"/>
          <w:spacing w:val="-72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技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服務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藉由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果品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糖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度、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酸比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研</w:t>
      </w:r>
      <w:proofErr w:type="gramEnd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品質基</w:t>
      </w:r>
      <w:r>
        <w:rPr>
          <w:rFonts w:ascii="標楷體" w:eastAsia="標楷體" w:hAnsi="Times New Roman" w:cs="標楷體" w:hint="eastAsia"/>
          <w:spacing w:val="-72"/>
          <w:kern w:val="0"/>
          <w:sz w:val="28"/>
          <w:szCs w:val="28"/>
        </w:rPr>
        <w:t>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協助集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訂定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品質基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準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勵集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產區生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優質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果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品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建立品牌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形象，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高優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質果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品比率。</w:t>
      </w:r>
    </w:p>
    <w:p w:rsidR="00827C01" w:rsidRDefault="00827C01" w:rsidP="00827C01">
      <w:pPr>
        <w:autoSpaceDE w:val="0"/>
        <w:autoSpaceDN w:val="0"/>
        <w:adjustRightInd w:val="0"/>
        <w:spacing w:before="7"/>
        <w:ind w:left="254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補助款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獎勵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金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</w:p>
    <w:p w:rsidR="00827C01" w:rsidRDefault="00827C01" w:rsidP="00827C01">
      <w:pPr>
        <w:autoSpaceDE w:val="0"/>
        <w:autoSpaceDN w:val="0"/>
        <w:adjustRightInd w:val="0"/>
        <w:spacing w:before="74" w:line="287" w:lineRule="auto"/>
        <w:ind w:left="896" w:right="91" w:hanging="36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kern w:val="0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6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所需</w:t>
      </w:r>
      <w:proofErr w:type="gramStart"/>
      <w:r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之理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集貨</w:t>
      </w:r>
      <w:proofErr w:type="gramEnd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包</w:t>
      </w:r>
      <w:r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設備</w:t>
      </w:r>
      <w:r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及品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牌設計</w:t>
      </w:r>
      <w:r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宣傳</w:t>
      </w:r>
      <w:r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spacing w:val="-72"/>
          <w:kern w:val="0"/>
          <w:sz w:val="28"/>
          <w:szCs w:val="28"/>
        </w:rPr>
        <w:t>宣</w:t>
      </w:r>
      <w:r>
        <w:rPr>
          <w:rFonts w:ascii="標楷體" w:eastAsia="標楷體" w:hAnsi="Times New Roman" w:cs="標楷體" w:hint="eastAsia"/>
          <w:spacing w:val="-7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品質基</w:t>
      </w:r>
      <w:r>
        <w:rPr>
          <w:rFonts w:ascii="標楷體" w:eastAsia="標楷體" w:hAnsi="Times New Roman" w:cs="標楷體" w:hint="eastAsia"/>
          <w:spacing w:val="-5"/>
          <w:kern w:val="0"/>
          <w:sz w:val="28"/>
          <w:szCs w:val="28"/>
        </w:rPr>
        <w:t>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認驗證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用等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由經營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體填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具經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費需求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（附表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4</w:t>
      </w:r>
      <w:r>
        <w:rPr>
          <w:rFonts w:ascii="標楷體" w:eastAsia="標楷體" w:hAnsi="Times New Roman" w:cs="標楷體" w:hint="eastAsia"/>
          <w:spacing w:val="-142"/>
          <w:kern w:val="0"/>
          <w:sz w:val="28"/>
          <w:szCs w:val="28"/>
        </w:rPr>
        <w:t>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，依行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政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程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序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畫辦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before="32" w:line="288" w:lineRule="auto"/>
        <w:ind w:left="896" w:right="89" w:hanging="36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kern w:val="0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62"/>
          <w:kern w:val="0"/>
          <w:sz w:val="28"/>
          <w:szCs w:val="28"/>
        </w:rPr>
        <w:t xml:space="preserve"> </w:t>
      </w:r>
      <w:proofErr w:type="gramStart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農糧署得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依</w:t>
      </w:r>
      <w:proofErr w:type="gramEnd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集團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區規模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銷履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歷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面積、國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際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所提計畫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內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容與歷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執行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績效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審酌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助款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before="28" w:line="287" w:lineRule="auto"/>
        <w:ind w:left="896" w:right="94" w:hanging="36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3</w:t>
      </w:r>
      <w:r>
        <w:rPr>
          <w:rFonts w:ascii="標楷體" w:eastAsia="標楷體" w:hAnsi="Times New Roman" w:cs="標楷體"/>
          <w:kern w:val="0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6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成員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之產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品，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殘留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抽</w:t>
      </w:r>
      <w:r>
        <w:rPr>
          <w:rFonts w:ascii="標楷體" w:eastAsia="標楷體" w:hAnsi="Times New Roman" w:cs="標楷體" w:hint="eastAsia"/>
          <w:spacing w:val="-55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spacing w:val="-52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倘未符</w:t>
      </w:r>
      <w:proofErr w:type="gramEnd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藥管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理法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規定者，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酌減該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年補助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款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項。</w:t>
      </w:r>
    </w:p>
    <w:p w:rsidR="00827C01" w:rsidRDefault="00827C01" w:rsidP="00827C01">
      <w:pPr>
        <w:autoSpaceDE w:val="0"/>
        <w:autoSpaceDN w:val="0"/>
        <w:adjustRightInd w:val="0"/>
        <w:spacing w:before="28" w:line="287" w:lineRule="auto"/>
        <w:ind w:left="896" w:right="94" w:hanging="360"/>
        <w:jc w:val="both"/>
        <w:rPr>
          <w:rFonts w:ascii="標楷體" w:eastAsia="標楷體" w:hAnsi="Times New Roman" w:cs="標楷體"/>
          <w:kern w:val="0"/>
          <w:sz w:val="28"/>
          <w:szCs w:val="28"/>
        </w:rPr>
        <w:sectPr w:rsidR="00827C01">
          <w:pgSz w:w="11920" w:h="16840"/>
          <w:pgMar w:top="1520" w:right="1620" w:bottom="1420" w:left="1020" w:header="0" w:footer="1230" w:gutter="0"/>
          <w:cols w:space="720"/>
          <w:noEndnote/>
        </w:sectPr>
      </w:pPr>
    </w:p>
    <w:p w:rsidR="00827C01" w:rsidRDefault="00827C01" w:rsidP="00827C01">
      <w:pPr>
        <w:autoSpaceDE w:val="0"/>
        <w:autoSpaceDN w:val="0"/>
        <w:adjustRightInd w:val="0"/>
        <w:spacing w:line="373" w:lineRule="exact"/>
        <w:ind w:left="536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position w:val="-2"/>
          <w:sz w:val="28"/>
          <w:szCs w:val="28"/>
        </w:rPr>
        <w:lastRenderedPageBreak/>
        <w:t>4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62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集團產區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自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主檢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農藥殘留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合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格者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且確實有</w:t>
      </w:r>
      <w:proofErr w:type="gramStart"/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契</w:t>
      </w:r>
      <w:proofErr w:type="gramEnd"/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作</w:t>
      </w:r>
      <w:proofErr w:type="gramStart"/>
      <w:r>
        <w:rPr>
          <w:rFonts w:ascii="標楷體" w:eastAsia="標楷體" w:hAnsi="Times New Roman" w:cs="標楷體" w:hint="eastAsia"/>
          <w:spacing w:val="6"/>
          <w:kern w:val="0"/>
          <w:position w:val="-2"/>
          <w:sz w:val="28"/>
          <w:szCs w:val="28"/>
        </w:rPr>
        <w:t>契</w:t>
      </w:r>
      <w:proofErr w:type="gramEnd"/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、共同防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治</w:t>
      </w:r>
    </w:p>
    <w:p w:rsidR="00827C01" w:rsidRDefault="00827C01" w:rsidP="00827C01">
      <w:pPr>
        <w:autoSpaceDE w:val="0"/>
        <w:autoSpaceDN w:val="0"/>
        <w:adjustRightInd w:val="0"/>
        <w:spacing w:before="87" w:line="287" w:lineRule="auto"/>
        <w:ind w:left="896" w:right="293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用藥、統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採購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資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材，當年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度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產銷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履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歷、有機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國際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驗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證</w:t>
      </w:r>
      <w:proofErr w:type="gramStart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面積達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</w:t>
      </w:r>
      <w:proofErr w:type="gramEnd"/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團產區生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土地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二分之一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上，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營主體得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依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集團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區生產面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積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申領每公頃</w:t>
      </w:r>
      <w:proofErr w:type="gramEnd"/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5,00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元獎勵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金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before="31" w:line="287" w:lineRule="auto"/>
        <w:ind w:left="896" w:right="293" w:hanging="36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"/>
          <w:kern w:val="0"/>
          <w:sz w:val="28"/>
          <w:szCs w:val="28"/>
        </w:rPr>
        <w:t>5</w:t>
      </w:r>
      <w:r>
        <w:rPr>
          <w:rFonts w:ascii="標楷體" w:eastAsia="標楷體" w:hAnsi="Times New Roman" w:cs="標楷體"/>
          <w:kern w:val="0"/>
          <w:sz w:val="28"/>
          <w:szCs w:val="28"/>
        </w:rPr>
        <w:t>.</w:t>
      </w:r>
      <w:r>
        <w:rPr>
          <w:rFonts w:ascii="標楷體" w:eastAsia="標楷體" w:hAnsi="Times New Roman" w:cs="標楷體"/>
          <w:spacing w:val="-6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為獎勵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用國內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試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驗研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究成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（種苗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術</w:t>
      </w:r>
      <w:r>
        <w:rPr>
          <w:rFonts w:ascii="標楷體" w:eastAsia="標楷體" w:hAnsi="Times New Roman" w:cs="標楷體" w:hint="eastAsia"/>
          <w:spacing w:val="-156"/>
          <w:kern w:val="0"/>
          <w:sz w:val="28"/>
          <w:szCs w:val="28"/>
        </w:rPr>
        <w:t>）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正式取得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授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權並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用於集團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區生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管理後，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得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向</w:t>
      </w:r>
      <w:proofErr w:type="gramStart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糧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署申請</w:t>
      </w:r>
      <w:proofErr w:type="gramEnd"/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助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授權費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式補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助三分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最高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補助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1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萬元為限。</w:t>
      </w:r>
    </w:p>
    <w:p w:rsidR="00827C01" w:rsidRDefault="00827C01" w:rsidP="00827C01">
      <w:pPr>
        <w:autoSpaceDE w:val="0"/>
        <w:autoSpaceDN w:val="0"/>
        <w:adjustRightInd w:val="0"/>
        <w:spacing w:line="418" w:lineRule="exact"/>
        <w:ind w:left="254" w:right="-20"/>
        <w:rPr>
          <w:rFonts w:ascii="新細明體" w:eastAsia="新細明體" w:hAnsi="Times New Roman" w:cs="新細明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position w:val="-3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五</w:t>
      </w:r>
      <w:r>
        <w:rPr>
          <w:rFonts w:ascii="標楷體" w:eastAsia="標楷體" w:hAnsi="Times New Roman" w:cs="標楷體"/>
          <w:spacing w:val="6"/>
          <w:kern w:val="0"/>
          <w:position w:val="-3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計畫</w:t>
      </w:r>
      <w:proofErr w:type="gramStart"/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提</w:t>
      </w:r>
      <w:r>
        <w:rPr>
          <w:rFonts w:ascii="新細明體" w:eastAsia="新細明體" w:hAnsi="Times New Roman" w:cs="新細明體" w:hint="eastAsia"/>
          <w:kern w:val="0"/>
          <w:position w:val="-3"/>
          <w:sz w:val="28"/>
          <w:szCs w:val="28"/>
        </w:rPr>
        <w:t>：</w:t>
      </w:r>
    </w:p>
    <w:p w:rsidR="00827C01" w:rsidRDefault="00827C01" w:rsidP="00827C01">
      <w:pPr>
        <w:autoSpaceDE w:val="0"/>
        <w:autoSpaceDN w:val="0"/>
        <w:adjustRightInd w:val="0"/>
        <w:spacing w:before="58" w:line="276" w:lineRule="auto"/>
        <w:ind w:left="821" w:right="291" w:firstLine="2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倘有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設備需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求，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得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政程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序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向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營利事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登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記所在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之地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方政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提送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需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求</w:t>
      </w:r>
      <w:r>
        <w:rPr>
          <w:rFonts w:ascii="標楷體" w:eastAsia="標楷體" w:hAnsi="Times New Roman" w:cs="標楷體" w:hint="eastAsia"/>
          <w:spacing w:val="-67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受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地方政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就集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區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所提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</w:t>
      </w:r>
      <w:proofErr w:type="gramEnd"/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設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備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分送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執行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畫所在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之地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政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府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研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計</w:t>
      </w:r>
      <w:r>
        <w:rPr>
          <w:rFonts w:ascii="標楷體" w:eastAsia="標楷體" w:hAnsi="Times New Roman" w:cs="標楷體" w:hint="eastAsia"/>
          <w:spacing w:val="-33"/>
          <w:kern w:val="0"/>
          <w:sz w:val="28"/>
          <w:szCs w:val="28"/>
        </w:rPr>
        <w:t>畫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並由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地地方政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府協助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導管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理；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至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仍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營利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事業登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所在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地方政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輔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導。</w:t>
      </w:r>
    </w:p>
    <w:p w:rsidR="00827C01" w:rsidRDefault="00827C01" w:rsidP="00827C01">
      <w:pPr>
        <w:autoSpaceDE w:val="0"/>
        <w:autoSpaceDN w:val="0"/>
        <w:adjustRightInd w:val="0"/>
        <w:spacing w:line="423" w:lineRule="exact"/>
        <w:ind w:left="11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八</w:t>
      </w:r>
      <w:r>
        <w:rPr>
          <w:rFonts w:ascii="標楷體" w:eastAsia="標楷體" w:hAnsi="Times New Roman" w:cs="標楷體" w:hint="eastAsia"/>
          <w:spacing w:val="5"/>
          <w:kern w:val="0"/>
          <w:position w:val="-3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之變</w:t>
      </w:r>
      <w:r>
        <w:rPr>
          <w:rFonts w:ascii="標楷體" w:eastAsia="標楷體" w:hAnsi="Times New Roman" w:cs="標楷體" w:hint="eastAsia"/>
          <w:spacing w:val="-3"/>
          <w:kern w:val="0"/>
          <w:position w:val="-3"/>
          <w:sz w:val="28"/>
          <w:szCs w:val="28"/>
        </w:rPr>
        <w:t>更</w:t>
      </w:r>
      <w:r>
        <w:rPr>
          <w:rFonts w:ascii="標楷體" w:eastAsia="標楷體" w:hAnsi="Times New Roman" w:cs="標楷體" w:hint="eastAsia"/>
          <w:kern w:val="0"/>
          <w:position w:val="-3"/>
          <w:sz w:val="28"/>
          <w:szCs w:val="28"/>
        </w:rPr>
        <w:t>：</w:t>
      </w:r>
    </w:p>
    <w:p w:rsidR="00827C01" w:rsidRDefault="00827C01" w:rsidP="00827C01">
      <w:pPr>
        <w:autoSpaceDE w:val="0"/>
        <w:autoSpaceDN w:val="0"/>
        <w:adjustRightInd w:val="0"/>
        <w:spacing w:before="26" w:line="254" w:lineRule="auto"/>
        <w:ind w:left="821" w:right="291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之成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員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面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積、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輔導單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位如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有變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更，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應經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地方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政府審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應具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備條件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誤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後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分署逐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審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查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應於</w:t>
      </w:r>
      <w:r>
        <w:rPr>
          <w:rFonts w:ascii="標楷體" w:eastAsia="標楷體" w:hAnsi="Times New Roman" w:cs="標楷體"/>
          <w:spacing w:val="-69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月內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修正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集團產區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基本資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料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彙送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農糧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署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before="10" w:line="254" w:lineRule="auto"/>
        <w:ind w:left="821" w:right="292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已設立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</w:t>
      </w:r>
      <w:r>
        <w:rPr>
          <w:rFonts w:ascii="標楷體" w:eastAsia="標楷體" w:hAnsi="Times New Roman" w:cs="標楷體" w:hint="eastAsia"/>
          <w:spacing w:val="-3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倘有變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之必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要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新經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主體邀集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所有成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召開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會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議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經成員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數三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分之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二出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席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會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一成員同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意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後，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由新經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將相關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會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議紀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錄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營利事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登記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地所在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地方政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署備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查。</w:t>
      </w:r>
    </w:p>
    <w:p w:rsidR="00827C01" w:rsidRDefault="00827C01" w:rsidP="00827C01">
      <w:pPr>
        <w:autoSpaceDE w:val="0"/>
        <w:autoSpaceDN w:val="0"/>
        <w:adjustRightInd w:val="0"/>
        <w:spacing w:before="7"/>
        <w:ind w:left="11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九</w:t>
      </w:r>
      <w:r>
        <w:rPr>
          <w:rFonts w:ascii="標楷體" w:eastAsia="標楷體" w:hAnsi="Times New Roman" w:cs="標楷體" w:hint="eastAsia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核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</w:p>
    <w:p w:rsidR="00827C01" w:rsidRDefault="00827C01" w:rsidP="00827C01">
      <w:pPr>
        <w:autoSpaceDE w:val="0"/>
        <w:autoSpaceDN w:val="0"/>
        <w:adjustRightInd w:val="0"/>
        <w:spacing w:before="26" w:line="254" w:lineRule="auto"/>
        <w:ind w:left="821" w:right="296" w:hanging="567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每年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負責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人至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少一次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集集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團成</w:t>
      </w:r>
      <w:r>
        <w:rPr>
          <w:rFonts w:ascii="標楷體" w:eastAsia="標楷體" w:hAnsi="Times New Roman" w:cs="標楷體" w:hint="eastAsia"/>
          <w:spacing w:val="-68"/>
          <w:kern w:val="0"/>
          <w:sz w:val="28"/>
          <w:szCs w:val="28"/>
        </w:rPr>
        <w:t>員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就集團產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區年度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畫及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相關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營運情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進行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討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論，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並邀請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相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關地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方政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府及分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派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員列席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作成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紀錄留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827C01" w:rsidRDefault="00827C01" w:rsidP="00827C01">
      <w:pPr>
        <w:autoSpaceDE w:val="0"/>
        <w:autoSpaceDN w:val="0"/>
        <w:adjustRightInd w:val="0"/>
        <w:spacing w:before="10" w:line="254" w:lineRule="auto"/>
        <w:ind w:left="821" w:right="17" w:hanging="56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/>
          <w:spacing w:val="6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分署每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對所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轄集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團產區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行考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評，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考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評委員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原申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請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Times New Roman" w:cs="標楷體" w:hint="eastAsia"/>
          <w:kern w:val="0"/>
          <w:sz w:val="28"/>
          <w:szCs w:val="28"/>
        </w:rPr>
        <w:t>審機關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成，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依評分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所列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目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附表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5)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考評，考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成績未達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7</w:t>
      </w:r>
      <w:r>
        <w:rPr>
          <w:rFonts w:ascii="標楷體" w:eastAsia="標楷體" w:hAnsi="Times New Roman" w:cs="標楷體"/>
          <w:kern w:val="0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分者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取消其次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年度之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助。</w:t>
      </w:r>
    </w:p>
    <w:p w:rsidR="00827C01" w:rsidRPr="00827C01" w:rsidRDefault="00827C01" w:rsidP="00827C01">
      <w:pPr>
        <w:autoSpaceDE w:val="0"/>
        <w:autoSpaceDN w:val="0"/>
        <w:adjustRightInd w:val="0"/>
        <w:spacing w:before="26" w:line="254" w:lineRule="auto"/>
        <w:ind w:left="821" w:right="296" w:hanging="567"/>
        <w:jc w:val="both"/>
        <w:rPr>
          <w:rFonts w:ascii="標楷體" w:eastAsia="標楷體" w:hAnsi="Times New Roman" w:cs="標楷體"/>
          <w:spacing w:val="-1"/>
          <w:kern w:val="0"/>
          <w:sz w:val="28"/>
          <w:szCs w:val="28"/>
        </w:rPr>
      </w:pPr>
      <w:r w:rsidRPr="00827C01"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 w:rsidRPr="00827C01"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三</w:t>
      </w:r>
      <w:r w:rsidRPr="00827C01"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)</w:t>
      </w:r>
      <w:r w:rsidRPr="00827C01"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地方政府應督導各集團產區經營主體，將考評</w:t>
      </w:r>
      <w:proofErr w:type="gramStart"/>
      <w:r w:rsidRPr="00827C01"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結果及例年</w:t>
      </w:r>
      <w:proofErr w:type="gramEnd"/>
      <w:r w:rsidRPr="00827C01"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補助情形等資料登錄於「</w:t>
      </w:r>
      <w:bookmarkStart w:id="0" w:name="_GoBack"/>
      <w:r w:rsidRPr="00827C01"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優質供果園資料申請作業平台</w:t>
      </w:r>
      <w:bookmarkEnd w:id="0"/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 w:rsidRPr="00827C01"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優質水果集團產區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)</w:t>
      </w:r>
      <w:r w:rsidRPr="00827C01"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」。</w:t>
      </w:r>
    </w:p>
    <w:p w:rsidR="00827C01" w:rsidRPr="00827C01" w:rsidRDefault="00827C01" w:rsidP="00827C01">
      <w:pPr>
        <w:autoSpaceDE w:val="0"/>
        <w:autoSpaceDN w:val="0"/>
        <w:adjustRightInd w:val="0"/>
        <w:spacing w:before="10" w:line="254" w:lineRule="auto"/>
        <w:ind w:left="821" w:right="17" w:hanging="567"/>
        <w:rPr>
          <w:rFonts w:ascii="標楷體" w:eastAsia="標楷體" w:hAnsi="Times New Roman" w:cs="標楷體"/>
          <w:kern w:val="0"/>
          <w:sz w:val="28"/>
          <w:szCs w:val="28"/>
        </w:rPr>
        <w:sectPr w:rsidR="00827C01" w:rsidRPr="00827C01">
          <w:pgSz w:w="11920" w:h="16840"/>
          <w:pgMar w:top="1520" w:right="1420" w:bottom="1420" w:left="1020" w:header="0" w:footer="1230" w:gutter="0"/>
          <w:cols w:space="720" w:equalWidth="0">
            <w:col w:w="9480"/>
          </w:cols>
          <w:noEndnote/>
        </w:sectPr>
      </w:pPr>
    </w:p>
    <w:p w:rsidR="00827C01" w:rsidRDefault="00827C01" w:rsidP="00827C01">
      <w:pPr>
        <w:tabs>
          <w:tab w:val="left" w:pos="1780"/>
          <w:tab w:val="left" w:pos="4580"/>
        </w:tabs>
        <w:autoSpaceDE w:val="0"/>
        <w:autoSpaceDN w:val="0"/>
        <w:adjustRightInd w:val="0"/>
        <w:spacing w:line="341" w:lineRule="exact"/>
        <w:ind w:left="394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lastRenderedPageBreak/>
        <w:t>縣</w:t>
      </w:r>
      <w:r>
        <w:rPr>
          <w:rFonts w:ascii="標楷體" w:eastAsia="標楷體" w:hAnsi="Times New Roman" w:cs="標楷體"/>
          <w:spacing w:val="-1"/>
          <w:kern w:val="0"/>
          <w:position w:val="-1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市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>)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鄉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（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區鎮市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）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優</w:t>
      </w:r>
      <w:r>
        <w:rPr>
          <w:rFonts w:ascii="標楷體" w:eastAsia="標楷體" w:hAnsi="Times New Roman" w:cs="標楷體" w:hint="eastAsia"/>
          <w:spacing w:val="1"/>
          <w:kern w:val="0"/>
          <w:position w:val="-1"/>
          <w:sz w:val="28"/>
          <w:szCs w:val="28"/>
        </w:rPr>
        <w:t>質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ascii="標楷體" w:eastAsia="標楷體" w:hAnsi="Times New Roman" w:cs="標楷體"/>
          <w:kern w:val="0"/>
          <w:position w:val="-1"/>
          <w:sz w:val="28"/>
          <w:szCs w:val="28"/>
          <w:u w:val="single"/>
        </w:rPr>
        <w:tab/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集團產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產銷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輔導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計畫經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費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需求表</w:t>
      </w:r>
    </w:p>
    <w:p w:rsidR="00827C01" w:rsidRDefault="00827C01" w:rsidP="00827C01">
      <w:pPr>
        <w:tabs>
          <w:tab w:val="left" w:pos="4440"/>
          <w:tab w:val="left" w:pos="6960"/>
        </w:tabs>
        <w:autoSpaceDE w:val="0"/>
        <w:autoSpaceDN w:val="0"/>
        <w:adjustRightInd w:val="0"/>
        <w:spacing w:before="67" w:line="375" w:lineRule="auto"/>
        <w:ind w:left="113" w:right="746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一、經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主體：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負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責人：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聯絡電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</w:p>
    <w:p w:rsidR="00827C01" w:rsidRDefault="00827C01" w:rsidP="00827C01">
      <w:pPr>
        <w:tabs>
          <w:tab w:val="left" w:pos="4440"/>
          <w:tab w:val="left" w:pos="6960"/>
        </w:tabs>
        <w:autoSpaceDE w:val="0"/>
        <w:autoSpaceDN w:val="0"/>
        <w:adjustRightInd w:val="0"/>
        <w:spacing w:before="67" w:line="375" w:lineRule="auto"/>
        <w:ind w:left="113" w:right="746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二、發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規劃：</w:t>
      </w:r>
    </w:p>
    <w:p w:rsidR="00827C01" w:rsidRDefault="00827C01" w:rsidP="00827C01">
      <w:pPr>
        <w:autoSpaceDE w:val="0"/>
        <w:autoSpaceDN w:val="0"/>
        <w:adjustRightInd w:val="0"/>
        <w:spacing w:before="87"/>
        <w:ind w:left="11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三、近</w:t>
      </w:r>
      <w:r>
        <w:rPr>
          <w:rFonts w:ascii="標楷體" w:eastAsia="標楷體" w:hAnsi="Times New Roman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3</w:t>
      </w:r>
      <w:r>
        <w:rPr>
          <w:rFonts w:ascii="標楷體" w:eastAsia="標楷體" w:hAnsi="Times New Roman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助情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形：</w:t>
      </w:r>
    </w:p>
    <w:p w:rsidR="00827C01" w:rsidRDefault="00827C01" w:rsidP="00827C01">
      <w:pPr>
        <w:autoSpaceDE w:val="0"/>
        <w:autoSpaceDN w:val="0"/>
        <w:adjustRightInd w:val="0"/>
        <w:spacing w:before="7" w:line="240" w:lineRule="exact"/>
        <w:rPr>
          <w:rFonts w:ascii="標楷體" w:eastAsia="標楷體" w:hAnsi="Times New Roman" w:cs="標楷體"/>
          <w:kern w:val="0"/>
          <w:szCs w:val="24"/>
        </w:rPr>
      </w:pPr>
    </w:p>
    <w:p w:rsidR="00827C01" w:rsidRDefault="00827C01" w:rsidP="00827C01">
      <w:pPr>
        <w:autoSpaceDE w:val="0"/>
        <w:autoSpaceDN w:val="0"/>
        <w:adjustRightInd w:val="0"/>
        <w:ind w:left="11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四、集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產銷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需求</w:t>
      </w:r>
    </w:p>
    <w:p w:rsidR="00827C01" w:rsidRDefault="00827C01" w:rsidP="00827C01">
      <w:pPr>
        <w:autoSpaceDE w:val="0"/>
        <w:autoSpaceDN w:val="0"/>
        <w:adjustRightInd w:val="0"/>
        <w:spacing w:before="2" w:line="220" w:lineRule="exact"/>
        <w:rPr>
          <w:rFonts w:ascii="標楷體" w:eastAsia="標楷體" w:hAnsi="Times New Roman" w:cs="標楷體"/>
          <w:kern w:val="0"/>
          <w:sz w:val="22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914"/>
        <w:gridCol w:w="2333"/>
        <w:gridCol w:w="1175"/>
      </w:tblGrid>
      <w:tr w:rsidR="00827C01" w:rsidTr="00E55965">
        <w:trPr>
          <w:trHeight w:hRule="exact" w:val="201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spacing w:before="3" w:line="170" w:lineRule="exac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ind w:left="208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申請補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助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spacing w:before="21"/>
              <w:ind w:left="105" w:right="-20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總經費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千元）</w:t>
            </w:r>
          </w:p>
          <w:p w:rsidR="00827C01" w:rsidRDefault="00827C01" w:rsidP="00E55965">
            <w:pPr>
              <w:autoSpaceDE w:val="0"/>
              <w:autoSpaceDN w:val="0"/>
              <w:adjustRightInd w:val="0"/>
              <w:spacing w:before="68" w:line="276" w:lineRule="auto"/>
              <w:ind w:left="602" w:right="10" w:hanging="497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請詳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列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計算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基</w:t>
            </w:r>
            <w:r>
              <w:rPr>
                <w:rFonts w:ascii="標楷體" w:eastAsia="標楷體" w:hAnsi="Times New Roman" w:cs="標楷體" w:hint="eastAsia"/>
                <w:spacing w:val="-50"/>
                <w:kern w:val="0"/>
                <w:sz w:val="28"/>
                <w:szCs w:val="28"/>
              </w:rPr>
              <w:t>礎</w:t>
            </w:r>
            <w:r>
              <w:rPr>
                <w:rFonts w:ascii="標楷體" w:eastAsia="標楷體" w:hAnsi="Times New Roman" w:cs="標楷體" w:hint="eastAsia"/>
                <w:spacing w:val="-53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例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-19"/>
                <w:kern w:val="0"/>
                <w:sz w:val="28"/>
                <w:szCs w:val="28"/>
              </w:rPr>
              <w:t>如：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單價</w:t>
            </w:r>
            <w:r>
              <w:rPr>
                <w:rFonts w:ascii="標楷體" w:eastAsia="標楷體" w:hAnsi="Times New Roman" w:cs="標楷體" w:hint="eastAsia"/>
                <w:spacing w:val="-1"/>
                <w:kern w:val="0"/>
                <w:sz w:val="28"/>
                <w:szCs w:val="28"/>
              </w:rPr>
              <w:t>×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數量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8"/>
                <w:szCs w:val="28"/>
              </w:rPr>
              <w:t>=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總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金額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spacing w:before="4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ind w:left="280" w:right="257"/>
              <w:jc w:val="center"/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申請補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助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經費</w:t>
            </w:r>
          </w:p>
          <w:p w:rsidR="00827C01" w:rsidRDefault="00827C01" w:rsidP="00E55965">
            <w:pPr>
              <w:autoSpaceDE w:val="0"/>
              <w:autoSpaceDN w:val="0"/>
              <w:adjustRightInd w:val="0"/>
              <w:spacing w:before="65"/>
              <w:ind w:left="561" w:right="536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（千元）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spacing w:before="3" w:line="170" w:lineRule="exac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ind w:left="22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827C01" w:rsidTr="00E55965">
        <w:trPr>
          <w:trHeight w:hRule="exact" w:val="250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spacing w:before="75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2</w:t>
            </w:r>
            <w:r>
              <w:rPr>
                <w:rFonts w:ascii="標楷體" w:eastAsia="標楷體" w:hAnsi="Times New Roman" w:cs="標楷體"/>
                <w:spacing w:val="-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噸電動堆高機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spacing w:before="75"/>
              <w:ind w:left="57" w:right="32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1.</w:t>
            </w:r>
            <w:r>
              <w:rPr>
                <w:rFonts w:ascii="標楷體" w:eastAsia="標楷體" w:hAnsi="Times New Roman" w:cs="標楷體"/>
                <w:spacing w:val="-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1</w:t>
            </w:r>
            <w:r>
              <w:rPr>
                <w:rFonts w:ascii="標楷體" w:eastAsia="標楷體" w:hAnsi="Times New Roman" w:cs="標楷體"/>
                <w:spacing w:val="-59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×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700</w:t>
            </w:r>
            <w:r>
              <w:rPr>
                <w:rFonts w:ascii="標楷體" w:eastAsia="標楷體" w:hAnsi="Times New Roman" w:cs="標楷體"/>
                <w:spacing w:val="-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千元×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1/2</w:t>
            </w:r>
            <w:r>
              <w:rPr>
                <w:rFonts w:ascii="標楷體" w:eastAsia="標楷體" w:hAnsi="Times New Roman" w:cs="標楷體"/>
                <w:spacing w:val="-2"/>
                <w:kern w:val="0"/>
                <w:szCs w:val="24"/>
              </w:rPr>
              <w:t>=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350</w:t>
            </w:r>
          </w:p>
          <w:p w:rsidR="00827C01" w:rsidRDefault="00827C01" w:rsidP="00E5596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ind w:left="529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千元</w:t>
            </w:r>
          </w:p>
          <w:p w:rsidR="00827C01" w:rsidRDefault="00827C01" w:rsidP="00E5596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ind w:left="105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2.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組合式冷藏庫</w:t>
            </w:r>
            <w:r>
              <w:rPr>
                <w:rFonts w:ascii="標楷體" w:eastAsia="標楷體" w:hAnsi="Times New Roman" w:cs="標楷體"/>
                <w:spacing w:val="-59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5</w:t>
            </w:r>
            <w:r>
              <w:rPr>
                <w:rFonts w:ascii="標楷體" w:eastAsia="標楷體" w:hAnsi="Times New Roman" w:cs="標楷體"/>
                <w:spacing w:val="-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坪×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60</w:t>
            </w:r>
          </w:p>
          <w:p w:rsidR="00827C01" w:rsidRDefault="00827C01" w:rsidP="00E55965">
            <w:pPr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827C01" w:rsidRDefault="00827C01" w:rsidP="00E55965">
            <w:pPr>
              <w:autoSpaceDE w:val="0"/>
              <w:autoSpaceDN w:val="0"/>
              <w:adjustRightInd w:val="0"/>
              <w:ind w:left="52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千元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Cs w:val="24"/>
              </w:rPr>
              <w:t>×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>1/3=100</w:t>
            </w:r>
            <w:r>
              <w:rPr>
                <w:rFonts w:ascii="標楷體" w:eastAsia="標楷體" w:hAnsi="Times New Roman" w:cs="標楷體"/>
                <w:spacing w:val="-6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千元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spacing w:before="75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szCs w:val="24"/>
              </w:rPr>
              <w:t>450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827C01" w:rsidTr="00E55965">
        <w:trPr>
          <w:trHeight w:hRule="exact" w:val="8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827C01" w:rsidTr="00E55965">
        <w:trPr>
          <w:trHeight w:hRule="exact" w:val="86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01" w:rsidRDefault="00827C01" w:rsidP="00E55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827C01" w:rsidRDefault="00827C01" w:rsidP="00827C01">
      <w:pPr>
        <w:autoSpaceDE w:val="0"/>
        <w:autoSpaceDN w:val="0"/>
        <w:adjustRightInd w:val="0"/>
        <w:spacing w:before="5" w:line="110" w:lineRule="exact"/>
        <w:rPr>
          <w:rFonts w:ascii="Times New Roman" w:hAnsi="Times New Roman" w:cs="Times New Roman"/>
          <w:kern w:val="0"/>
          <w:sz w:val="11"/>
          <w:szCs w:val="11"/>
        </w:rPr>
      </w:pPr>
    </w:p>
    <w:p w:rsidR="00827C01" w:rsidRDefault="00827C01" w:rsidP="00827C01">
      <w:pPr>
        <w:autoSpaceDE w:val="0"/>
        <w:autoSpaceDN w:val="0"/>
        <w:adjustRightInd w:val="0"/>
        <w:spacing w:line="341" w:lineRule="exact"/>
        <w:ind w:left="113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提報農</w:t>
      </w:r>
      <w:r>
        <w:rPr>
          <w:rFonts w:ascii="標楷體" w:eastAsia="標楷體" w:hAnsi="Times New Roman" w:cs="標楷體" w:hint="eastAsia"/>
          <w:spacing w:val="-3"/>
          <w:kern w:val="0"/>
          <w:position w:val="-1"/>
          <w:sz w:val="28"/>
          <w:szCs w:val="28"/>
        </w:rPr>
        <w:t>民</w:t>
      </w: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團體：</w:t>
      </w:r>
    </w:p>
    <w:p w:rsidR="00827C01" w:rsidRDefault="00827C01" w:rsidP="00827C01">
      <w:pPr>
        <w:tabs>
          <w:tab w:val="left" w:pos="2760"/>
          <w:tab w:val="left" w:pos="4020"/>
          <w:tab w:val="left" w:pos="5560"/>
        </w:tabs>
        <w:autoSpaceDE w:val="0"/>
        <w:autoSpaceDN w:val="0"/>
        <w:adjustRightInd w:val="0"/>
        <w:spacing w:before="42" w:line="502" w:lineRule="exact"/>
        <w:ind w:left="113" w:right="2424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主辦人：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單位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管：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負責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</w:p>
    <w:p w:rsidR="00827C01" w:rsidRDefault="00827C01" w:rsidP="00827C01">
      <w:pPr>
        <w:tabs>
          <w:tab w:val="left" w:pos="2760"/>
          <w:tab w:val="left" w:pos="4020"/>
          <w:tab w:val="left" w:pos="5560"/>
        </w:tabs>
        <w:autoSpaceDE w:val="0"/>
        <w:autoSpaceDN w:val="0"/>
        <w:adjustRightInd w:val="0"/>
        <w:spacing w:before="42" w:line="502" w:lineRule="exact"/>
        <w:ind w:left="113" w:right="2424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經營主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簽章：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連絡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話：</w:t>
      </w:r>
    </w:p>
    <w:p w:rsidR="003C24E3" w:rsidRPr="00827C01" w:rsidRDefault="003C24E3" w:rsidP="00827C01"/>
    <w:sectPr w:rsidR="003C24E3" w:rsidRPr="00827C01" w:rsidSect="003C24E3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74" w:rsidRDefault="00784974" w:rsidP="003C24E3">
      <w:r>
        <w:separator/>
      </w:r>
    </w:p>
  </w:endnote>
  <w:endnote w:type="continuationSeparator" w:id="0">
    <w:p w:rsidR="00784974" w:rsidRDefault="00784974" w:rsidP="003C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01" w:rsidRDefault="00827C01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B18251" wp14:editId="21E1340C">
              <wp:simplePos x="0" y="0"/>
              <wp:positionH relativeFrom="page">
                <wp:posOffset>3479165</wp:posOffset>
              </wp:positionH>
              <wp:positionV relativeFrom="page">
                <wp:posOffset>9771380</wp:posOffset>
              </wp:positionV>
              <wp:extent cx="178435" cy="151765"/>
              <wp:effectExtent l="0" t="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C01" w:rsidRDefault="00827C01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 w:right="-20"/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05654">
                            <w:rPr>
                              <w:rFonts w:ascii="Times New Roman" w:hAnsi="Times New Roman" w:cs="Times New Roman"/>
                              <w:noProof/>
                              <w:kern w:val="0"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273.95pt;margin-top:769.4pt;width:14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" o:allowincell="f" filled="f" stroked="f">
              <v:textbox inset="0,0,0,0">
                <w:txbxContent>
                  <w:p w:rsidR="00827C01" w:rsidRDefault="00827C01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40" w:right="-20"/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305654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74" w:rsidRDefault="00784974" w:rsidP="003C24E3">
      <w:r>
        <w:separator/>
      </w:r>
    </w:p>
  </w:footnote>
  <w:footnote w:type="continuationSeparator" w:id="0">
    <w:p w:rsidR="00784974" w:rsidRDefault="00784974" w:rsidP="003C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93"/>
    <w:rsid w:val="00202193"/>
    <w:rsid w:val="00305654"/>
    <w:rsid w:val="00353B0D"/>
    <w:rsid w:val="003C24E3"/>
    <w:rsid w:val="004522E6"/>
    <w:rsid w:val="00487CDE"/>
    <w:rsid w:val="00695172"/>
    <w:rsid w:val="006D62CD"/>
    <w:rsid w:val="00784974"/>
    <w:rsid w:val="00827C01"/>
    <w:rsid w:val="00A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4E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4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E3"/>
    <w:rPr>
      <w:kern w:val="2"/>
    </w:rPr>
  </w:style>
  <w:style w:type="paragraph" w:styleId="a5">
    <w:name w:val="footer"/>
    <w:basedOn w:val="a"/>
    <w:link w:val="a6"/>
    <w:uiPriority w:val="99"/>
    <w:rsid w:val="003C2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E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4E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4E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E3"/>
    <w:rPr>
      <w:kern w:val="2"/>
    </w:rPr>
  </w:style>
  <w:style w:type="paragraph" w:styleId="a5">
    <w:name w:val="footer"/>
    <w:basedOn w:val="a"/>
    <w:link w:val="a6"/>
    <w:uiPriority w:val="99"/>
    <w:rsid w:val="003C2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張勝宇</dc:creator>
  <cp:lastModifiedBy>張勝宇</cp:lastModifiedBy>
  <cp:revision>3</cp:revision>
  <dcterms:created xsi:type="dcterms:W3CDTF">2019-12-31T01:48:00Z</dcterms:created>
  <dcterms:modified xsi:type="dcterms:W3CDTF">2019-12-31T02:10:00Z</dcterms:modified>
</cp:coreProperties>
</file>