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1" w:type="dxa"/>
        <w:tblCellMar>
          <w:left w:w="28" w:type="dxa"/>
          <w:right w:w="28" w:type="dxa"/>
        </w:tblCellMar>
        <w:tblLook w:val="0000"/>
      </w:tblPr>
      <w:tblGrid>
        <w:gridCol w:w="1772"/>
        <w:gridCol w:w="2480"/>
        <w:gridCol w:w="5449"/>
      </w:tblGrid>
      <w:tr w:rsidR="00D70BD3" w:rsidRPr="00C43BE8">
        <w:trPr>
          <w:trHeight w:val="397"/>
        </w:trPr>
        <w:tc>
          <w:tcPr>
            <w:tcW w:w="1772" w:type="dxa"/>
          </w:tcPr>
          <w:p w:rsidR="00D70BD3" w:rsidRPr="00C43BE8" w:rsidRDefault="00D70BD3">
            <w:pPr>
              <w:rPr>
                <w:rFonts w:eastAsia="標楷體"/>
              </w:rPr>
            </w:pPr>
            <w:r w:rsidRPr="00C43BE8">
              <w:rPr>
                <w:rFonts w:eastAsia="標楷體" w:hint="eastAsia"/>
                <w:color w:val="000000"/>
                <w:spacing w:val="20"/>
                <w:sz w:val="28"/>
              </w:rPr>
              <w:t>第</w:t>
            </w:r>
            <w:r w:rsidR="00466FE8">
              <w:rPr>
                <w:rFonts w:eastAsia="標楷體" w:hint="eastAsia"/>
                <w:color w:val="000000"/>
                <w:spacing w:val="20"/>
                <w:sz w:val="28"/>
              </w:rPr>
              <w:t>10442</w:t>
            </w:r>
            <w:r w:rsidRPr="00C43BE8">
              <w:rPr>
                <w:rFonts w:eastAsia="標楷體" w:hint="eastAsia"/>
                <w:color w:val="000000"/>
                <w:spacing w:val="20"/>
                <w:sz w:val="28"/>
              </w:rPr>
              <w:t>號</w:t>
            </w:r>
          </w:p>
        </w:tc>
        <w:tc>
          <w:tcPr>
            <w:tcW w:w="2480" w:type="dxa"/>
          </w:tcPr>
          <w:p w:rsidR="00D70BD3" w:rsidRPr="00C43BE8" w:rsidRDefault="00D70BD3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49" w:type="dxa"/>
          </w:tcPr>
          <w:p w:rsidR="00D70BD3" w:rsidRPr="00C43BE8" w:rsidRDefault="00D70BD3" w:rsidP="00F878CD">
            <w:pPr>
              <w:jc w:val="right"/>
              <w:rPr>
                <w:rFonts w:eastAsia="標楷體"/>
              </w:rPr>
            </w:pPr>
            <w:r w:rsidRPr="00C43BE8">
              <w:rPr>
                <w:rFonts w:eastAsia="標楷體" w:hint="eastAsia"/>
                <w:color w:val="000000"/>
                <w:spacing w:val="20"/>
                <w:sz w:val="28"/>
              </w:rPr>
              <w:t>中華民國</w:t>
            </w:r>
            <w:r w:rsidR="001E7F4D" w:rsidRPr="00C43BE8">
              <w:rPr>
                <w:rFonts w:eastAsia="標楷體" w:hint="eastAsia"/>
                <w:color w:val="000000"/>
                <w:spacing w:val="20"/>
                <w:sz w:val="28"/>
              </w:rPr>
              <w:t>104</w:t>
            </w:r>
            <w:r w:rsidRPr="00C43BE8">
              <w:rPr>
                <w:rFonts w:eastAsia="標楷體" w:hint="eastAsia"/>
                <w:color w:val="000000"/>
                <w:spacing w:val="20"/>
                <w:sz w:val="28"/>
              </w:rPr>
              <w:t>年</w:t>
            </w:r>
            <w:r w:rsidR="00202BBE" w:rsidRPr="00C43BE8">
              <w:rPr>
                <w:rFonts w:eastAsia="標楷體" w:hint="eastAsia"/>
                <w:color w:val="000000"/>
                <w:spacing w:val="20"/>
                <w:sz w:val="28"/>
              </w:rPr>
              <w:t>7</w:t>
            </w:r>
            <w:r w:rsidRPr="00C43BE8">
              <w:rPr>
                <w:rFonts w:eastAsia="標楷體" w:hint="eastAsia"/>
                <w:color w:val="000000"/>
                <w:spacing w:val="20"/>
                <w:sz w:val="28"/>
              </w:rPr>
              <w:t>月</w:t>
            </w:r>
            <w:r w:rsidR="00E1310D" w:rsidRPr="00C43BE8">
              <w:rPr>
                <w:rFonts w:eastAsia="標楷體" w:hint="eastAsia"/>
                <w:color w:val="000000"/>
                <w:spacing w:val="20"/>
                <w:sz w:val="28"/>
              </w:rPr>
              <w:t>2</w:t>
            </w:r>
            <w:r w:rsidR="00875833">
              <w:rPr>
                <w:rFonts w:eastAsia="標楷體" w:hint="eastAsia"/>
                <w:color w:val="000000"/>
                <w:spacing w:val="20"/>
                <w:sz w:val="28"/>
              </w:rPr>
              <w:t>2</w:t>
            </w:r>
            <w:r w:rsidR="00E40F0B" w:rsidRPr="00C43BE8">
              <w:rPr>
                <w:rFonts w:eastAsia="標楷體" w:hint="eastAsia"/>
                <w:color w:val="000000"/>
                <w:spacing w:val="20"/>
                <w:sz w:val="28"/>
              </w:rPr>
              <w:t>日</w:t>
            </w:r>
          </w:p>
        </w:tc>
      </w:tr>
      <w:tr w:rsidR="00D70BD3" w:rsidRPr="00C43BE8">
        <w:trPr>
          <w:cantSplit/>
          <w:trHeight w:val="235"/>
        </w:trPr>
        <w:tc>
          <w:tcPr>
            <w:tcW w:w="9701" w:type="dxa"/>
            <w:gridSpan w:val="3"/>
          </w:tcPr>
          <w:p w:rsidR="00D70BD3" w:rsidRPr="00C43BE8" w:rsidRDefault="00D70BD3">
            <w:pPr>
              <w:rPr>
                <w:rFonts w:eastAsia="標楷體"/>
                <w:sz w:val="16"/>
              </w:rPr>
            </w:pPr>
          </w:p>
        </w:tc>
      </w:tr>
      <w:tr w:rsidR="00D70BD3" w:rsidRPr="00C43BE8">
        <w:trPr>
          <w:cantSplit/>
          <w:trHeight w:val="464"/>
        </w:trPr>
        <w:tc>
          <w:tcPr>
            <w:tcW w:w="9701" w:type="dxa"/>
            <w:gridSpan w:val="3"/>
          </w:tcPr>
          <w:p w:rsidR="00D70BD3" w:rsidRPr="00C43BE8" w:rsidRDefault="00C43BE8" w:rsidP="00466FE8">
            <w:pPr>
              <w:jc w:val="center"/>
              <w:rPr>
                <w:rFonts w:eastAsia="標楷體" w:cs="Arial"/>
                <w:b/>
                <w:color w:val="000000"/>
                <w:sz w:val="32"/>
                <w:szCs w:val="32"/>
              </w:rPr>
            </w:pPr>
            <w:r w:rsidRPr="00C43BE8">
              <w:rPr>
                <w:rFonts w:eastAsia="標楷體" w:hAnsi="標楷體" w:cs="Arial" w:hint="eastAsia"/>
                <w:b/>
                <w:sz w:val="32"/>
                <w:szCs w:val="32"/>
              </w:rPr>
              <w:t>文旦柚</w:t>
            </w:r>
            <w:r w:rsidR="00202BBE" w:rsidRPr="00C43BE8">
              <w:rPr>
                <w:rFonts w:eastAsia="標楷體" w:hAnsi="標楷體" w:cs="Arial" w:hint="eastAsia"/>
                <w:b/>
                <w:sz w:val="32"/>
                <w:szCs w:val="32"/>
              </w:rPr>
              <w:t>防</w:t>
            </w:r>
            <w:r w:rsidR="00E1310D" w:rsidRPr="00C43BE8">
              <w:rPr>
                <w:rFonts w:eastAsia="標楷體" w:hAnsi="標楷體" w:cs="Arial" w:hint="eastAsia"/>
                <w:b/>
                <w:sz w:val="32"/>
                <w:szCs w:val="32"/>
              </w:rPr>
              <w:t>東方果實蠅</w:t>
            </w:r>
            <w:r w:rsidR="00466FE8" w:rsidRPr="00C43BE8">
              <w:rPr>
                <w:rFonts w:eastAsia="標楷體" w:hAnsi="標楷體" w:cs="Arial" w:hint="eastAsia"/>
                <w:b/>
                <w:sz w:val="32"/>
                <w:szCs w:val="32"/>
              </w:rPr>
              <w:t xml:space="preserve">　臺南區農業改良場</w:t>
            </w:r>
            <w:r w:rsidR="00466FE8">
              <w:rPr>
                <w:rFonts w:eastAsia="標楷體" w:hAnsi="標楷體" w:cs="Arial" w:hint="eastAsia"/>
                <w:b/>
                <w:sz w:val="32"/>
                <w:szCs w:val="32"/>
              </w:rPr>
              <w:t>獻策</w:t>
            </w:r>
          </w:p>
        </w:tc>
      </w:tr>
      <w:tr w:rsidR="00D70BD3" w:rsidRPr="00C43BE8">
        <w:trPr>
          <w:cantSplit/>
          <w:trHeight w:val="235"/>
        </w:trPr>
        <w:tc>
          <w:tcPr>
            <w:tcW w:w="9701" w:type="dxa"/>
            <w:gridSpan w:val="3"/>
          </w:tcPr>
          <w:p w:rsidR="00D70BD3" w:rsidRPr="00C43BE8" w:rsidRDefault="00D70BD3">
            <w:pPr>
              <w:rPr>
                <w:rFonts w:eastAsia="標楷體"/>
                <w:sz w:val="16"/>
              </w:rPr>
            </w:pPr>
          </w:p>
        </w:tc>
      </w:tr>
      <w:tr w:rsidR="00D70BD3" w:rsidRPr="00C43BE8" w:rsidTr="009F0144">
        <w:trPr>
          <w:trHeight w:val="3250"/>
        </w:trPr>
        <w:tc>
          <w:tcPr>
            <w:tcW w:w="9701" w:type="dxa"/>
            <w:gridSpan w:val="3"/>
          </w:tcPr>
          <w:p w:rsidR="00E1310D" w:rsidRPr="00C43BE8" w:rsidRDefault="00466FE8" w:rsidP="009F0144">
            <w:pPr>
              <w:widowControl w:val="0"/>
              <w:autoSpaceDE w:val="0"/>
              <w:autoSpaceDN w:val="0"/>
              <w:adjustRightInd w:val="0"/>
              <w:spacing w:afterLines="50" w:line="400" w:lineRule="exact"/>
              <w:jc w:val="both"/>
              <w:rPr>
                <w:rFonts w:eastAsia="標楷體" w:cs="新細明體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="00C43BE8" w:rsidRPr="00C43BE8">
              <w:rPr>
                <w:rFonts w:eastAsia="標楷體" w:hAnsi="標楷體" w:cs="新細明體" w:hint="eastAsia"/>
                <w:sz w:val="28"/>
                <w:szCs w:val="28"/>
                <w:lang w:val="zh-TW"/>
              </w:rPr>
              <w:t>文旦柚</w:t>
            </w:r>
            <w:r w:rsidR="00E1310D" w:rsidRPr="00C43BE8">
              <w:rPr>
                <w:rFonts w:eastAsia="標楷體" w:hAnsi="標楷體" w:cs="新細明體" w:hint="eastAsia"/>
                <w:sz w:val="28"/>
                <w:szCs w:val="28"/>
                <w:lang w:val="zh-TW"/>
              </w:rPr>
              <w:t>果實已漸入成熟階段，臺南區農業改良場呼籲果農加強東方果實蠅</w:t>
            </w:r>
            <w:r>
              <w:rPr>
                <w:rFonts w:eastAsia="標楷體" w:hAnsi="標楷體" w:cs="新細明體" w:hint="eastAsia"/>
                <w:sz w:val="28"/>
                <w:szCs w:val="28"/>
                <w:lang w:val="zh-TW"/>
              </w:rPr>
              <w:t>的</w:t>
            </w:r>
            <w:r w:rsidR="00E1310D" w:rsidRPr="00C43BE8">
              <w:rPr>
                <w:rFonts w:eastAsia="標楷體" w:hAnsi="標楷體" w:cs="新細明體" w:hint="eastAsia"/>
                <w:sz w:val="28"/>
                <w:szCs w:val="28"/>
                <w:lang w:val="zh-TW"/>
              </w:rPr>
              <w:t>防治，注意田間衛生，適時清除園中受害的落果，</w:t>
            </w:r>
            <w:r>
              <w:rPr>
                <w:rFonts w:eastAsia="標楷體" w:hAnsi="標楷體" w:cs="新細明體" w:hint="eastAsia"/>
                <w:sz w:val="28"/>
                <w:szCs w:val="28"/>
                <w:lang w:val="zh-TW"/>
              </w:rPr>
              <w:t>以</w:t>
            </w:r>
            <w:r w:rsidR="00E1310D" w:rsidRPr="00C43BE8">
              <w:rPr>
                <w:rFonts w:eastAsia="標楷體" w:hAnsi="標楷體" w:cs="新細明體" w:hint="eastAsia"/>
                <w:sz w:val="28"/>
                <w:szCs w:val="28"/>
                <w:lang w:val="zh-TW"/>
              </w:rPr>
              <w:t>減少東方果實蠅滋生。</w:t>
            </w:r>
          </w:p>
          <w:p w:rsidR="00C43BE8" w:rsidRPr="00C43BE8" w:rsidRDefault="00466FE8" w:rsidP="009F0144">
            <w:pPr>
              <w:widowControl w:val="0"/>
              <w:autoSpaceDE w:val="0"/>
              <w:autoSpaceDN w:val="0"/>
              <w:adjustRightInd w:val="0"/>
              <w:spacing w:afterLines="50" w:line="400" w:lineRule="exact"/>
              <w:jc w:val="both"/>
              <w:rPr>
                <w:rFonts w:eastAsia="標楷體" w:cs="新細明體"/>
                <w:sz w:val="28"/>
                <w:szCs w:val="28"/>
                <w:lang w:val="zh-TW"/>
              </w:rPr>
            </w:pPr>
            <w:r>
              <w:rPr>
                <w:rFonts w:eastAsia="標楷體" w:cs="新細明體" w:hint="eastAsia"/>
                <w:sz w:val="28"/>
                <w:szCs w:val="28"/>
                <w:lang w:val="zh-TW"/>
              </w:rPr>
              <w:t xml:space="preserve">　　</w:t>
            </w:r>
            <w:r w:rsidRPr="00C43BE8">
              <w:rPr>
                <w:rFonts w:eastAsia="標楷體" w:hAnsi="標楷體" w:cs="新細明體" w:hint="eastAsia"/>
                <w:sz w:val="28"/>
                <w:szCs w:val="28"/>
                <w:lang w:val="zh-TW"/>
              </w:rPr>
              <w:t>臺南區農業改良場</w:t>
            </w:r>
            <w:r>
              <w:rPr>
                <w:rFonts w:eastAsia="標楷體" w:hAnsi="標楷體" w:cs="新細明體" w:hint="eastAsia"/>
                <w:sz w:val="28"/>
                <w:szCs w:val="28"/>
                <w:lang w:val="zh-TW"/>
              </w:rPr>
              <w:t>說明，</w:t>
            </w:r>
            <w:r w:rsidR="00E1310D" w:rsidRPr="00C43BE8">
              <w:rPr>
                <w:rFonts w:eastAsia="標楷體" w:hAnsi="標楷體" w:cs="新細明體" w:hint="eastAsia"/>
                <w:sz w:val="28"/>
                <w:szCs w:val="28"/>
                <w:lang w:val="zh-TW"/>
              </w:rPr>
              <w:t>東方果實蠅為果樹的重要害蟲，此時</w:t>
            </w:r>
            <w:r w:rsidR="00C43BE8" w:rsidRPr="00C43BE8">
              <w:rPr>
                <w:rFonts w:eastAsia="標楷體" w:hAnsi="標楷體" w:cs="新細明體" w:hint="eastAsia"/>
                <w:sz w:val="28"/>
                <w:szCs w:val="28"/>
                <w:lang w:val="zh-TW"/>
              </w:rPr>
              <w:t>文旦柚</w:t>
            </w:r>
            <w:r w:rsidR="00E1310D" w:rsidRPr="00C43BE8">
              <w:rPr>
                <w:rFonts w:eastAsia="標楷體" w:hAnsi="標楷體" w:cs="新細明體" w:hint="eastAsia"/>
                <w:sz w:val="28"/>
                <w:szCs w:val="28"/>
                <w:lang w:val="zh-TW"/>
              </w:rPr>
              <w:t>已進入成熟期，</w:t>
            </w:r>
            <w:r w:rsidR="00C43BE8" w:rsidRPr="00C43BE8">
              <w:rPr>
                <w:rFonts w:eastAsia="標楷體" w:hAnsi="標楷體" w:cs="新細明體" w:hint="eastAsia"/>
                <w:sz w:val="28"/>
                <w:szCs w:val="28"/>
                <w:lang w:val="zh-TW"/>
              </w:rPr>
              <w:t>為</w:t>
            </w:r>
            <w:r w:rsidR="0035268F">
              <w:rPr>
                <w:rFonts w:eastAsia="標楷體" w:hAnsi="標楷體" w:cs="新細明體" w:hint="eastAsia"/>
                <w:sz w:val="28"/>
                <w:szCs w:val="28"/>
                <w:lang w:val="zh-TW"/>
              </w:rPr>
              <w:t>最易受害之時期。</w:t>
            </w:r>
            <w:r w:rsidR="00E1310D" w:rsidRPr="00C43BE8">
              <w:rPr>
                <w:rFonts w:eastAsia="標楷體" w:hAnsi="標楷體" w:cs="新細明體" w:hint="eastAsia"/>
                <w:sz w:val="28"/>
                <w:szCs w:val="28"/>
                <w:lang w:val="zh-TW"/>
              </w:rPr>
              <w:t>雌蟲會以產卵方式危害成熟果實</w:t>
            </w:r>
            <w:r w:rsidR="0035268F">
              <w:rPr>
                <w:rFonts w:eastAsia="標楷體" w:hAnsi="標楷體" w:cs="新細明體" w:hint="eastAsia"/>
                <w:sz w:val="28"/>
                <w:szCs w:val="28"/>
                <w:lang w:val="zh-TW"/>
              </w:rPr>
              <w:t>，使果實表皮流膠，</w:t>
            </w:r>
            <w:r w:rsidR="00E1310D" w:rsidRPr="00C43BE8">
              <w:rPr>
                <w:rFonts w:eastAsia="標楷體" w:hAnsi="標楷體" w:cs="新細明體" w:hint="eastAsia"/>
                <w:sz w:val="28"/>
                <w:szCs w:val="28"/>
                <w:lang w:val="zh-TW"/>
              </w:rPr>
              <w:t>卵孵化後幼蟲於果肉中蛀食，造成柑橘腐爛及落果。落果內均有數十隻以上</w:t>
            </w:r>
            <w:r w:rsidR="000E4BBD">
              <w:rPr>
                <w:rFonts w:eastAsia="標楷體" w:hAnsi="標楷體" w:cs="新細明體" w:hint="eastAsia"/>
                <w:sz w:val="28"/>
                <w:szCs w:val="28"/>
                <w:lang w:val="zh-TW"/>
              </w:rPr>
              <w:t>的</w:t>
            </w:r>
            <w:r w:rsidR="00E1310D" w:rsidRPr="00C43BE8">
              <w:rPr>
                <w:rFonts w:eastAsia="標楷體" w:hAnsi="標楷體" w:cs="新細明體" w:hint="eastAsia"/>
                <w:sz w:val="28"/>
                <w:szCs w:val="28"/>
                <w:lang w:val="zh-TW"/>
              </w:rPr>
              <w:t>幼蟲</w:t>
            </w:r>
            <w:r>
              <w:rPr>
                <w:rFonts w:eastAsia="標楷體" w:hAnsi="標楷體" w:cs="新細明體" w:hint="eastAsia"/>
                <w:sz w:val="28"/>
                <w:szCs w:val="28"/>
                <w:lang w:val="zh-TW"/>
              </w:rPr>
              <w:t>，</w:t>
            </w:r>
            <w:r w:rsidR="00E1310D" w:rsidRPr="00C43BE8">
              <w:rPr>
                <w:rFonts w:eastAsia="標楷體" w:hAnsi="標楷體" w:cs="新細明體" w:hint="eastAsia"/>
                <w:sz w:val="28"/>
                <w:szCs w:val="28"/>
                <w:lang w:val="zh-TW"/>
              </w:rPr>
              <w:t>這些幼蟲會鑽入土表中化蛹，羽化為成蟲後</w:t>
            </w:r>
            <w:r>
              <w:rPr>
                <w:rFonts w:eastAsia="標楷體" w:hAnsi="標楷體" w:cs="新細明體" w:hint="eastAsia"/>
                <w:sz w:val="28"/>
                <w:szCs w:val="28"/>
                <w:lang w:val="zh-TW"/>
              </w:rPr>
              <w:t>，</w:t>
            </w:r>
            <w:r w:rsidRPr="00C43BE8">
              <w:rPr>
                <w:rFonts w:eastAsia="標楷體" w:hAnsi="標楷體" w:cs="新細明體" w:hint="eastAsia"/>
                <w:sz w:val="28"/>
                <w:szCs w:val="28"/>
                <w:lang w:val="zh-TW"/>
              </w:rPr>
              <w:t>繼續</w:t>
            </w:r>
            <w:r w:rsidR="00E1310D" w:rsidRPr="00C43BE8">
              <w:rPr>
                <w:rFonts w:eastAsia="標楷體" w:hAnsi="標楷體" w:cs="新細明體" w:hint="eastAsia"/>
                <w:sz w:val="28"/>
                <w:szCs w:val="28"/>
                <w:lang w:val="zh-TW"/>
              </w:rPr>
              <w:t>在園內危害樹上</w:t>
            </w:r>
            <w:r w:rsidR="00C43BE8" w:rsidRPr="00C43BE8">
              <w:rPr>
                <w:rFonts w:eastAsia="標楷體" w:hAnsi="標楷體" w:cs="新細明體" w:hint="eastAsia"/>
                <w:sz w:val="28"/>
                <w:szCs w:val="28"/>
                <w:lang w:val="zh-TW"/>
              </w:rPr>
              <w:t>果實</w:t>
            </w:r>
            <w:r w:rsidR="00E1310D" w:rsidRPr="00C43BE8">
              <w:rPr>
                <w:rFonts w:eastAsia="標楷體" w:hAnsi="標楷體" w:cs="新細明體" w:hint="eastAsia"/>
                <w:sz w:val="28"/>
                <w:szCs w:val="28"/>
                <w:lang w:val="zh-TW"/>
              </w:rPr>
              <w:t>。利用袋子或有蓋子的桶子盛裝落果且予以密封，</w:t>
            </w:r>
            <w:r w:rsidR="00686EFB">
              <w:rPr>
                <w:rFonts w:eastAsia="標楷體" w:hAnsi="標楷體" w:cs="新細明體" w:hint="eastAsia"/>
                <w:sz w:val="28"/>
                <w:szCs w:val="28"/>
                <w:lang w:val="zh-TW"/>
              </w:rPr>
              <w:t>則</w:t>
            </w:r>
            <w:r w:rsidR="00E1310D" w:rsidRPr="00C43BE8">
              <w:rPr>
                <w:rFonts w:eastAsia="標楷體" w:hAnsi="標楷體" w:cs="新細明體" w:hint="eastAsia"/>
                <w:sz w:val="28"/>
                <w:szCs w:val="28"/>
                <w:lang w:val="zh-TW"/>
              </w:rPr>
              <w:t>可有效地減少</w:t>
            </w:r>
            <w:r w:rsidRPr="00C43BE8">
              <w:rPr>
                <w:rFonts w:eastAsia="標楷體" w:hAnsi="標楷體" w:cs="新細明體" w:hint="eastAsia"/>
                <w:sz w:val="28"/>
                <w:szCs w:val="28"/>
                <w:lang w:val="zh-TW"/>
              </w:rPr>
              <w:t>東方果實蠅族群的滋生</w:t>
            </w:r>
            <w:r w:rsidR="00E1310D" w:rsidRPr="00C43BE8">
              <w:rPr>
                <w:rFonts w:eastAsia="標楷體" w:hAnsi="標楷體" w:cs="新細明體" w:hint="eastAsia"/>
                <w:sz w:val="28"/>
                <w:szCs w:val="28"/>
                <w:lang w:val="zh-TW"/>
              </w:rPr>
              <w:t>。</w:t>
            </w:r>
          </w:p>
          <w:p w:rsidR="00E1310D" w:rsidRPr="00C43BE8" w:rsidRDefault="00466FE8" w:rsidP="009F0144">
            <w:pPr>
              <w:widowControl w:val="0"/>
              <w:autoSpaceDE w:val="0"/>
              <w:autoSpaceDN w:val="0"/>
              <w:adjustRightInd w:val="0"/>
              <w:spacing w:afterLines="50" w:line="400" w:lineRule="exact"/>
              <w:jc w:val="both"/>
              <w:rPr>
                <w:rFonts w:eastAsia="標楷體" w:cs="新細明體"/>
                <w:sz w:val="28"/>
                <w:szCs w:val="28"/>
                <w:lang w:val="zh-TW"/>
              </w:rPr>
            </w:pPr>
            <w:r>
              <w:rPr>
                <w:rFonts w:eastAsia="標楷體" w:cs="新細明體" w:hint="eastAsia"/>
                <w:sz w:val="28"/>
                <w:szCs w:val="28"/>
                <w:lang w:val="zh-TW"/>
              </w:rPr>
              <w:t xml:space="preserve">　　</w:t>
            </w:r>
            <w:r w:rsidR="00322AF4" w:rsidRPr="00C43BE8">
              <w:rPr>
                <w:rFonts w:eastAsia="標楷體" w:hAnsi="標楷體" w:cs="新細明體" w:hint="eastAsia"/>
                <w:sz w:val="28"/>
                <w:szCs w:val="28"/>
                <w:lang w:val="zh-TW"/>
              </w:rPr>
              <w:t>臺南區農業改良場</w:t>
            </w:r>
            <w:r w:rsidR="00322AF4">
              <w:rPr>
                <w:rFonts w:eastAsia="標楷體" w:hAnsi="標楷體" w:cs="新細明體" w:hint="eastAsia"/>
                <w:sz w:val="28"/>
                <w:szCs w:val="28"/>
                <w:lang w:val="zh-TW"/>
              </w:rPr>
              <w:t>建議可採下列</w:t>
            </w:r>
            <w:r w:rsidR="00C43BE8" w:rsidRPr="00C43BE8">
              <w:rPr>
                <w:rFonts w:eastAsia="標楷體" w:hAnsi="標楷體" w:cs="新細明體" w:hint="eastAsia"/>
                <w:sz w:val="28"/>
                <w:szCs w:val="28"/>
                <w:lang w:val="zh-TW"/>
              </w:rPr>
              <w:t>方</w:t>
            </w:r>
            <w:r w:rsidR="00322AF4">
              <w:rPr>
                <w:rFonts w:eastAsia="標楷體" w:hAnsi="標楷體" w:cs="新細明體" w:hint="eastAsia"/>
                <w:sz w:val="28"/>
                <w:szCs w:val="28"/>
                <w:lang w:val="zh-TW"/>
              </w:rPr>
              <w:t>法來</w:t>
            </w:r>
            <w:r w:rsidR="00322AF4" w:rsidRPr="00C43BE8">
              <w:rPr>
                <w:rFonts w:eastAsia="標楷體" w:hAnsi="標楷體" w:cs="新細明體" w:hint="eastAsia"/>
                <w:sz w:val="28"/>
                <w:szCs w:val="28"/>
                <w:lang w:val="zh-TW"/>
              </w:rPr>
              <w:t>防治東方果實蠅</w:t>
            </w:r>
            <w:r w:rsidR="00C43BE8" w:rsidRPr="00C43BE8">
              <w:rPr>
                <w:rFonts w:eastAsia="標楷體" w:hAnsi="標楷體" w:cs="新細明體" w:hint="eastAsia"/>
                <w:sz w:val="28"/>
                <w:szCs w:val="28"/>
                <w:lang w:val="zh-TW"/>
              </w:rPr>
              <w:t>：</w:t>
            </w:r>
            <w:r w:rsidR="00C43BE8" w:rsidRPr="00C43BE8">
              <w:rPr>
                <w:rFonts w:eastAsia="標楷體" w:cs="新細明體" w:hint="eastAsia"/>
                <w:sz w:val="28"/>
                <w:szCs w:val="28"/>
                <w:lang w:val="zh-TW"/>
              </w:rPr>
              <w:t>(1)</w:t>
            </w:r>
            <w:r w:rsidR="00C43BE8" w:rsidRPr="00C43BE8">
              <w:rPr>
                <w:rFonts w:eastAsia="標楷體" w:hAnsi="標楷體" w:hint="eastAsia"/>
                <w:sz w:val="28"/>
                <w:szCs w:val="28"/>
              </w:rPr>
              <w:t>果園附近樹蔭或外圍全年懸掛含毒甲基丁香油誘蟲器，長期誘殺雄蟲。誘蟲器內置入不織布或棉花吸收藥液，一公頃約懸掛</w:t>
            </w:r>
            <w:r w:rsidR="00C43BE8" w:rsidRPr="00C43BE8">
              <w:rPr>
                <w:rFonts w:eastAsia="標楷體" w:hint="eastAsia"/>
                <w:sz w:val="28"/>
                <w:szCs w:val="28"/>
              </w:rPr>
              <w:t>4</w:t>
            </w:r>
            <w:r w:rsidR="009F0144">
              <w:rPr>
                <w:rFonts w:eastAsia="標楷體" w:hint="eastAsia"/>
                <w:sz w:val="28"/>
                <w:szCs w:val="28"/>
              </w:rPr>
              <w:t>～</w:t>
            </w:r>
            <w:r w:rsidR="00C43BE8" w:rsidRPr="00C43BE8">
              <w:rPr>
                <w:rFonts w:eastAsia="標楷體" w:hint="eastAsia"/>
                <w:sz w:val="28"/>
                <w:szCs w:val="28"/>
              </w:rPr>
              <w:t>6</w:t>
            </w:r>
            <w:r w:rsidR="00C43BE8" w:rsidRPr="00C43BE8">
              <w:rPr>
                <w:rFonts w:eastAsia="標楷體" w:hAnsi="標楷體" w:hint="eastAsia"/>
                <w:sz w:val="28"/>
                <w:szCs w:val="28"/>
              </w:rPr>
              <w:t>個誘引器。</w:t>
            </w:r>
            <w:r w:rsidR="00C43BE8" w:rsidRPr="00C43BE8">
              <w:rPr>
                <w:rFonts w:eastAsia="標楷體" w:hint="eastAsia"/>
                <w:sz w:val="28"/>
                <w:szCs w:val="28"/>
              </w:rPr>
              <w:t>(2)</w:t>
            </w:r>
            <w:r w:rsidR="00C43BE8" w:rsidRPr="00C43BE8">
              <w:rPr>
                <w:rFonts w:eastAsia="標楷體" w:hint="eastAsia"/>
                <w:sz w:val="28"/>
                <w:szCs w:val="28"/>
              </w:rPr>
              <w:t>使用酵母球誘殺成蟲，於誘蟲器內置入兩顆酵母球，加水</w:t>
            </w:r>
            <w:r w:rsidR="00C43BE8" w:rsidRPr="00C43BE8">
              <w:rPr>
                <w:rFonts w:eastAsia="標楷體" w:hint="eastAsia"/>
                <w:sz w:val="28"/>
                <w:szCs w:val="28"/>
              </w:rPr>
              <w:t>400</w:t>
            </w:r>
            <w:r w:rsidR="00C43BE8" w:rsidRPr="00C43BE8">
              <w:rPr>
                <w:rFonts w:eastAsia="標楷體" w:hint="eastAsia"/>
                <w:sz w:val="28"/>
                <w:szCs w:val="28"/>
              </w:rPr>
              <w:t>毫升，每分地約掛</w:t>
            </w:r>
            <w:r w:rsidR="00C43BE8" w:rsidRPr="00C43BE8">
              <w:rPr>
                <w:rFonts w:eastAsia="標楷體" w:hint="eastAsia"/>
                <w:sz w:val="28"/>
                <w:szCs w:val="28"/>
              </w:rPr>
              <w:t>10</w:t>
            </w:r>
            <w:r w:rsidR="00C43BE8" w:rsidRPr="00C43BE8">
              <w:rPr>
                <w:rFonts w:eastAsia="標楷體" w:hint="eastAsia"/>
                <w:sz w:val="28"/>
                <w:szCs w:val="28"/>
              </w:rPr>
              <w:t>個誘蟲器，約</w:t>
            </w:r>
            <w:r w:rsidR="00C43BE8" w:rsidRPr="00C43BE8">
              <w:rPr>
                <w:rFonts w:eastAsia="標楷體" w:hint="eastAsia"/>
                <w:sz w:val="28"/>
                <w:szCs w:val="28"/>
              </w:rPr>
              <w:t>10</w:t>
            </w:r>
            <w:r w:rsidR="00C43BE8" w:rsidRPr="00C43BE8">
              <w:rPr>
                <w:rFonts w:eastAsia="標楷體" w:hint="eastAsia"/>
                <w:sz w:val="28"/>
                <w:szCs w:val="28"/>
              </w:rPr>
              <w:t>天加水一次，並清除蟲體。</w:t>
            </w:r>
            <w:r w:rsidR="00C43BE8" w:rsidRPr="00C43BE8">
              <w:rPr>
                <w:rFonts w:eastAsia="標楷體" w:hint="eastAsia"/>
                <w:sz w:val="28"/>
                <w:szCs w:val="28"/>
              </w:rPr>
              <w:t>(3)</w:t>
            </w:r>
            <w:r w:rsidR="00C43BE8" w:rsidRPr="00C43BE8">
              <w:rPr>
                <w:rFonts w:eastAsia="標楷體" w:hint="eastAsia"/>
                <w:sz w:val="28"/>
                <w:szCs w:val="28"/>
              </w:rPr>
              <w:t>使用市售濃縮芭樂果汁，混合農藥置入容器中誘殺成蟲，混合比例為芭樂汁：</w:t>
            </w:r>
            <w:r w:rsidR="00C43BE8" w:rsidRPr="00C43BE8">
              <w:rPr>
                <w:rFonts w:eastAsia="標楷體" w:hint="eastAsia"/>
                <w:sz w:val="28"/>
                <w:szCs w:val="28"/>
              </w:rPr>
              <w:t>24%</w:t>
            </w:r>
            <w:r w:rsidR="00C43BE8" w:rsidRPr="00C43BE8">
              <w:rPr>
                <w:rFonts w:eastAsia="標楷體" w:hint="eastAsia"/>
                <w:sz w:val="28"/>
                <w:szCs w:val="28"/>
              </w:rPr>
              <w:t>納乃得溶液＝</w:t>
            </w:r>
            <w:r w:rsidR="00C43BE8" w:rsidRPr="00C43BE8">
              <w:rPr>
                <w:rFonts w:eastAsia="標楷體" w:hint="eastAsia"/>
                <w:sz w:val="28"/>
                <w:szCs w:val="28"/>
              </w:rPr>
              <w:t>500</w:t>
            </w:r>
            <w:r w:rsidR="00C43BE8" w:rsidRPr="00C43BE8">
              <w:rPr>
                <w:rFonts w:eastAsia="標楷體" w:hint="eastAsia"/>
                <w:sz w:val="28"/>
                <w:szCs w:val="28"/>
              </w:rPr>
              <w:t>：</w:t>
            </w:r>
            <w:r w:rsidR="00C43BE8" w:rsidRPr="00C43BE8">
              <w:rPr>
                <w:rFonts w:eastAsia="標楷體" w:hint="eastAsia"/>
                <w:sz w:val="28"/>
                <w:szCs w:val="28"/>
              </w:rPr>
              <w:t>1</w:t>
            </w:r>
            <w:r w:rsidR="00C43BE8" w:rsidRPr="00C43BE8">
              <w:rPr>
                <w:rFonts w:eastAsia="標楷體" w:hint="eastAsia"/>
                <w:sz w:val="28"/>
                <w:szCs w:val="28"/>
              </w:rPr>
              <w:t>，一分地約平均放置</w:t>
            </w:r>
            <w:r w:rsidR="00C43BE8" w:rsidRPr="00C43BE8">
              <w:rPr>
                <w:rFonts w:eastAsia="標楷體" w:hint="eastAsia"/>
                <w:sz w:val="28"/>
                <w:szCs w:val="28"/>
              </w:rPr>
              <w:t>20</w:t>
            </w:r>
            <w:r w:rsidR="00C43BE8" w:rsidRPr="00C43BE8">
              <w:rPr>
                <w:rFonts w:eastAsia="標楷體" w:hint="eastAsia"/>
                <w:sz w:val="28"/>
                <w:szCs w:val="28"/>
              </w:rPr>
              <w:t>個誘蟲容器。</w:t>
            </w:r>
            <w:r w:rsidR="00C43BE8" w:rsidRPr="00C43BE8">
              <w:rPr>
                <w:rFonts w:eastAsia="標楷體" w:hint="eastAsia"/>
                <w:sz w:val="28"/>
                <w:szCs w:val="28"/>
              </w:rPr>
              <w:t>(4)</w:t>
            </w:r>
            <w:r w:rsidR="006F5875">
              <w:rPr>
                <w:rFonts w:eastAsia="標楷體" w:hint="eastAsia"/>
                <w:sz w:val="28"/>
                <w:szCs w:val="28"/>
              </w:rPr>
              <w:t>若果蠅密度高，</w:t>
            </w:r>
            <w:r w:rsidR="00C43BE8" w:rsidRPr="00C43BE8">
              <w:rPr>
                <w:rFonts w:eastAsia="標楷體" w:hint="eastAsia"/>
                <w:sz w:val="28"/>
                <w:szCs w:val="28"/>
              </w:rPr>
              <w:t>點噴含農藥的糖蜜誘殺雌蟲，含毒糖蜜配製比例為水：硼砂：糖蜜：</w:t>
            </w:r>
            <w:r w:rsidR="00C43BE8" w:rsidRPr="00C43BE8">
              <w:rPr>
                <w:rFonts w:eastAsia="標楷體" w:hint="eastAsia"/>
                <w:sz w:val="28"/>
                <w:szCs w:val="28"/>
              </w:rPr>
              <w:t>25%</w:t>
            </w:r>
            <w:r w:rsidR="00C43BE8" w:rsidRPr="00C43BE8">
              <w:rPr>
                <w:rFonts w:eastAsia="標楷體" w:hint="eastAsia"/>
                <w:sz w:val="28"/>
                <w:szCs w:val="28"/>
              </w:rPr>
              <w:t>馬拉松可濕性粉劑</w:t>
            </w:r>
            <w:r w:rsidR="00C43BE8" w:rsidRPr="00C43BE8">
              <w:rPr>
                <w:rFonts w:eastAsia="標楷體" w:hint="eastAsia"/>
                <w:sz w:val="28"/>
                <w:szCs w:val="28"/>
              </w:rPr>
              <w:t>=1</w:t>
            </w:r>
            <w:r w:rsidR="00C43BE8" w:rsidRPr="00C43BE8">
              <w:rPr>
                <w:rFonts w:eastAsia="標楷體" w:hint="eastAsia"/>
                <w:sz w:val="28"/>
                <w:szCs w:val="28"/>
              </w:rPr>
              <w:t>公升：</w:t>
            </w:r>
            <w:r w:rsidR="00C43BE8" w:rsidRPr="00C43BE8">
              <w:rPr>
                <w:rFonts w:eastAsia="標楷體" w:hint="eastAsia"/>
                <w:sz w:val="28"/>
                <w:szCs w:val="28"/>
              </w:rPr>
              <w:t>50</w:t>
            </w:r>
            <w:r w:rsidR="00C43BE8" w:rsidRPr="00C43BE8">
              <w:rPr>
                <w:rFonts w:eastAsia="標楷體" w:hint="eastAsia"/>
                <w:sz w:val="28"/>
                <w:szCs w:val="28"/>
              </w:rPr>
              <w:t>克：</w:t>
            </w:r>
            <w:r w:rsidR="00C43BE8" w:rsidRPr="00C43BE8">
              <w:rPr>
                <w:rFonts w:eastAsia="標楷體" w:hint="eastAsia"/>
                <w:sz w:val="28"/>
                <w:szCs w:val="28"/>
              </w:rPr>
              <w:t>75</w:t>
            </w:r>
            <w:r w:rsidR="00C43BE8" w:rsidRPr="00C43BE8">
              <w:rPr>
                <w:rFonts w:eastAsia="標楷體" w:hint="eastAsia"/>
                <w:sz w:val="28"/>
                <w:szCs w:val="28"/>
              </w:rPr>
              <w:t>毫升：</w:t>
            </w:r>
            <w:r w:rsidR="00C43BE8" w:rsidRPr="00C43BE8">
              <w:rPr>
                <w:rFonts w:eastAsia="標楷體" w:hint="eastAsia"/>
                <w:sz w:val="28"/>
                <w:szCs w:val="28"/>
              </w:rPr>
              <w:t>10</w:t>
            </w:r>
            <w:r w:rsidR="00C43BE8" w:rsidRPr="00C43BE8">
              <w:rPr>
                <w:rFonts w:eastAsia="標楷體" w:hint="eastAsia"/>
                <w:sz w:val="28"/>
                <w:szCs w:val="28"/>
              </w:rPr>
              <w:t>克。加入硼砂可提高誘引能力與時效。配好的藥液置入噴霧器，每公頃約</w:t>
            </w:r>
            <w:r w:rsidR="00C43BE8" w:rsidRPr="00C43BE8">
              <w:rPr>
                <w:rFonts w:eastAsia="標楷體" w:hint="eastAsia"/>
                <w:sz w:val="28"/>
                <w:szCs w:val="28"/>
              </w:rPr>
              <w:t>2</w:t>
            </w:r>
            <w:r w:rsidR="009F0144">
              <w:rPr>
                <w:rFonts w:eastAsia="標楷體" w:hint="eastAsia"/>
                <w:sz w:val="28"/>
                <w:szCs w:val="28"/>
              </w:rPr>
              <w:t>～</w:t>
            </w:r>
            <w:r w:rsidR="00C43BE8" w:rsidRPr="00C43BE8">
              <w:rPr>
                <w:rFonts w:eastAsia="標楷體" w:hint="eastAsia"/>
                <w:sz w:val="28"/>
                <w:szCs w:val="28"/>
              </w:rPr>
              <w:t>4</w:t>
            </w:r>
            <w:r w:rsidR="00C43BE8" w:rsidRPr="00C43BE8">
              <w:rPr>
                <w:rFonts w:eastAsia="標楷體" w:hint="eastAsia"/>
                <w:sz w:val="28"/>
                <w:szCs w:val="28"/>
              </w:rPr>
              <w:t>公升藥量，噴於果樹上，勿噴及果實，由下往上噴葉片，</w:t>
            </w:r>
            <w:r w:rsidR="00C43BE8" w:rsidRPr="00C43BE8">
              <w:rPr>
                <w:rFonts w:eastAsia="標楷體" w:hint="eastAsia"/>
                <w:sz w:val="28"/>
                <w:szCs w:val="28"/>
              </w:rPr>
              <w:t>5</w:t>
            </w:r>
            <w:r w:rsidR="009F0144">
              <w:rPr>
                <w:rFonts w:eastAsia="標楷體" w:hint="eastAsia"/>
                <w:sz w:val="28"/>
                <w:szCs w:val="28"/>
              </w:rPr>
              <w:t>～</w:t>
            </w:r>
            <w:r w:rsidR="00C43BE8" w:rsidRPr="00C43BE8">
              <w:rPr>
                <w:rFonts w:eastAsia="標楷體" w:hint="eastAsia"/>
                <w:sz w:val="28"/>
                <w:szCs w:val="28"/>
              </w:rPr>
              <w:t>10</w:t>
            </w:r>
            <w:r w:rsidR="00C43BE8" w:rsidRPr="00C43BE8">
              <w:rPr>
                <w:rFonts w:eastAsia="標楷體" w:hint="eastAsia"/>
                <w:sz w:val="28"/>
                <w:szCs w:val="28"/>
              </w:rPr>
              <w:t>公尺噴一處。</w:t>
            </w:r>
            <w:r w:rsidR="00C43BE8" w:rsidRPr="00C43BE8">
              <w:rPr>
                <w:rFonts w:eastAsia="標楷體" w:hint="eastAsia"/>
                <w:sz w:val="28"/>
                <w:szCs w:val="28"/>
              </w:rPr>
              <w:t>(5)</w:t>
            </w:r>
            <w:r w:rsidR="006F5875">
              <w:rPr>
                <w:rFonts w:eastAsia="標楷體" w:hint="eastAsia"/>
                <w:sz w:val="28"/>
                <w:szCs w:val="28"/>
              </w:rPr>
              <w:t>果蠅密度高</w:t>
            </w:r>
            <w:r w:rsidR="00C43BE8" w:rsidRPr="00C43BE8">
              <w:rPr>
                <w:rFonts w:eastAsia="標楷體" w:hint="eastAsia"/>
                <w:sz w:val="28"/>
                <w:szCs w:val="28"/>
              </w:rPr>
              <w:t>點噴</w:t>
            </w:r>
            <w:r w:rsidR="00C43BE8" w:rsidRPr="00C43BE8">
              <w:rPr>
                <w:rFonts w:eastAsia="標楷體" w:hint="eastAsia"/>
                <w:sz w:val="28"/>
                <w:szCs w:val="28"/>
              </w:rPr>
              <w:t>0.02%</w:t>
            </w:r>
            <w:r w:rsidR="00C43BE8" w:rsidRPr="00C43BE8">
              <w:rPr>
                <w:rFonts w:eastAsia="標楷體" w:hint="eastAsia"/>
                <w:sz w:val="28"/>
                <w:szCs w:val="28"/>
              </w:rPr>
              <w:t>賜諾殺濃餌劑，餌劑置於噴霧桶以水稀釋</w:t>
            </w:r>
            <w:r w:rsidR="00C43BE8" w:rsidRPr="00C43BE8">
              <w:rPr>
                <w:rFonts w:eastAsia="標楷體" w:hint="eastAsia"/>
                <w:sz w:val="28"/>
                <w:szCs w:val="28"/>
              </w:rPr>
              <w:t>8</w:t>
            </w:r>
            <w:r w:rsidR="009F0144">
              <w:rPr>
                <w:rFonts w:eastAsia="標楷體" w:hint="eastAsia"/>
                <w:sz w:val="28"/>
                <w:szCs w:val="28"/>
              </w:rPr>
              <w:t>～</w:t>
            </w:r>
            <w:r w:rsidR="00C43BE8" w:rsidRPr="00C43BE8">
              <w:rPr>
                <w:rFonts w:eastAsia="標楷體" w:hint="eastAsia"/>
                <w:sz w:val="28"/>
                <w:szCs w:val="28"/>
              </w:rPr>
              <w:t>10</w:t>
            </w:r>
            <w:r w:rsidR="00C43BE8" w:rsidRPr="00C43BE8">
              <w:rPr>
                <w:rFonts w:eastAsia="標楷體" w:hint="eastAsia"/>
                <w:sz w:val="28"/>
                <w:szCs w:val="28"/>
              </w:rPr>
              <w:t>倍，每公頃稀釋藥液約</w:t>
            </w:r>
            <w:r w:rsidR="00C43BE8" w:rsidRPr="00C43BE8">
              <w:rPr>
                <w:rFonts w:eastAsia="標楷體" w:hint="eastAsia"/>
                <w:sz w:val="28"/>
                <w:szCs w:val="28"/>
              </w:rPr>
              <w:t>2</w:t>
            </w:r>
            <w:r w:rsidR="00C43BE8" w:rsidRPr="00C43BE8">
              <w:rPr>
                <w:rFonts w:eastAsia="標楷體" w:hint="eastAsia"/>
                <w:sz w:val="28"/>
                <w:szCs w:val="28"/>
              </w:rPr>
              <w:t>公升，噴頭調到最大，以水柱狀由下往上噴葉背，</w:t>
            </w:r>
            <w:r w:rsidR="00C43BE8" w:rsidRPr="00C43BE8">
              <w:rPr>
                <w:rFonts w:eastAsia="標楷體" w:hint="eastAsia"/>
                <w:sz w:val="28"/>
                <w:szCs w:val="28"/>
              </w:rPr>
              <w:t>5</w:t>
            </w:r>
            <w:r w:rsidR="009F0144">
              <w:rPr>
                <w:rFonts w:eastAsia="標楷體" w:hint="eastAsia"/>
                <w:sz w:val="28"/>
                <w:szCs w:val="28"/>
              </w:rPr>
              <w:t>～</w:t>
            </w:r>
            <w:r w:rsidR="00C43BE8" w:rsidRPr="00C43BE8">
              <w:rPr>
                <w:rFonts w:eastAsia="標楷體" w:hint="eastAsia"/>
                <w:sz w:val="28"/>
                <w:szCs w:val="28"/>
              </w:rPr>
              <w:t>10</w:t>
            </w:r>
            <w:r w:rsidR="00C43BE8" w:rsidRPr="00C43BE8">
              <w:rPr>
                <w:rFonts w:eastAsia="標楷體" w:hint="eastAsia"/>
                <w:sz w:val="28"/>
                <w:szCs w:val="28"/>
              </w:rPr>
              <w:t>公尺噴一處。</w:t>
            </w:r>
            <w:r w:rsidR="00E1310D" w:rsidRPr="00C43BE8">
              <w:rPr>
                <w:rFonts w:eastAsia="標楷體" w:hAnsi="標楷體" w:cs="新細明體" w:hint="eastAsia"/>
                <w:sz w:val="28"/>
                <w:szCs w:val="28"/>
                <w:lang w:val="zh-TW"/>
              </w:rPr>
              <w:t>若有相關防治上的問題，可逕與臺南場植</w:t>
            </w:r>
            <w:r w:rsidR="009F0144">
              <w:rPr>
                <w:rFonts w:eastAsia="標楷體" w:hAnsi="標楷體" w:cs="新細明體" w:hint="eastAsia"/>
                <w:sz w:val="28"/>
                <w:szCs w:val="28"/>
                <w:lang w:val="zh-TW"/>
              </w:rPr>
              <w:t>物保護</w:t>
            </w:r>
            <w:r w:rsidR="00E1310D" w:rsidRPr="00C43BE8">
              <w:rPr>
                <w:rFonts w:eastAsia="標楷體" w:hAnsi="標楷體" w:cs="新細明體" w:hint="eastAsia"/>
                <w:sz w:val="28"/>
                <w:szCs w:val="28"/>
                <w:lang w:val="zh-TW"/>
              </w:rPr>
              <w:t>研究室人員聯絡。</w:t>
            </w:r>
          </w:p>
          <w:p w:rsidR="002F7986" w:rsidRPr="00C43BE8" w:rsidRDefault="002F7986" w:rsidP="00466FE8">
            <w:pPr>
              <w:spacing w:afterLines="50" w:line="400" w:lineRule="exact"/>
              <w:jc w:val="right"/>
              <w:rPr>
                <w:rFonts w:eastAsia="標楷體"/>
                <w:sz w:val="28"/>
                <w:szCs w:val="28"/>
              </w:rPr>
            </w:pPr>
            <w:r w:rsidRPr="00C43BE8">
              <w:rPr>
                <w:rFonts w:eastAsia="標楷體" w:hint="eastAsia"/>
                <w:sz w:val="28"/>
                <w:szCs w:val="28"/>
              </w:rPr>
              <w:t>（聯絡人：</w:t>
            </w:r>
            <w:r w:rsidR="001E7F4D" w:rsidRPr="00C43BE8">
              <w:rPr>
                <w:rFonts w:eastAsia="標楷體" w:hint="eastAsia"/>
                <w:sz w:val="28"/>
                <w:szCs w:val="28"/>
              </w:rPr>
              <w:t>06-5912901</w:t>
            </w:r>
            <w:r w:rsidR="001E7F4D" w:rsidRPr="00C43BE8">
              <w:rPr>
                <w:rFonts w:eastAsia="標楷體" w:hint="eastAsia"/>
                <w:sz w:val="28"/>
                <w:szCs w:val="28"/>
              </w:rPr>
              <w:t>分機</w:t>
            </w:r>
            <w:r w:rsidR="001E7F4D" w:rsidRPr="00C43BE8">
              <w:rPr>
                <w:rFonts w:eastAsia="標楷體" w:hint="eastAsia"/>
                <w:sz w:val="28"/>
                <w:szCs w:val="28"/>
              </w:rPr>
              <w:t>307</w:t>
            </w:r>
            <w:r w:rsidRPr="00C43BE8">
              <w:rPr>
                <w:rFonts w:eastAsia="標楷體" w:hint="eastAsia"/>
                <w:sz w:val="28"/>
                <w:szCs w:val="28"/>
              </w:rPr>
              <w:t>黃秀雯</w:t>
            </w:r>
            <w:r w:rsidR="001E7F4D" w:rsidRPr="00C43BE8">
              <w:rPr>
                <w:rFonts w:eastAsia="標楷體" w:hint="eastAsia"/>
                <w:sz w:val="28"/>
                <w:szCs w:val="28"/>
              </w:rPr>
              <w:t>、</w:t>
            </w:r>
            <w:r w:rsidR="001E7F4D" w:rsidRPr="00C43BE8">
              <w:rPr>
                <w:rFonts w:eastAsia="標楷體" w:hint="eastAsia"/>
                <w:sz w:val="28"/>
                <w:szCs w:val="28"/>
              </w:rPr>
              <w:t>303</w:t>
            </w:r>
            <w:r w:rsidR="001E7F4D" w:rsidRPr="00C43BE8">
              <w:rPr>
                <w:rFonts w:eastAsia="標楷體" w:hint="eastAsia"/>
                <w:sz w:val="28"/>
                <w:szCs w:val="28"/>
              </w:rPr>
              <w:t>陳昇寬、</w:t>
            </w:r>
            <w:r w:rsidR="001E7F4D" w:rsidRPr="00C43BE8">
              <w:rPr>
                <w:rFonts w:eastAsia="標楷體" w:hint="eastAsia"/>
                <w:sz w:val="28"/>
                <w:szCs w:val="28"/>
              </w:rPr>
              <w:t>302</w:t>
            </w:r>
            <w:r w:rsidR="001E7F4D" w:rsidRPr="00C43BE8">
              <w:rPr>
                <w:rFonts w:eastAsia="標楷體" w:hint="eastAsia"/>
                <w:sz w:val="28"/>
                <w:szCs w:val="28"/>
              </w:rPr>
              <w:t>陳盈丞</w:t>
            </w:r>
            <w:r w:rsidRPr="00C43BE8">
              <w:rPr>
                <w:rFonts w:eastAsia="標楷體" w:hint="eastAsia"/>
                <w:sz w:val="28"/>
                <w:szCs w:val="28"/>
              </w:rPr>
              <w:t>）</w:t>
            </w:r>
          </w:p>
          <w:p w:rsidR="00063375" w:rsidRPr="00C43BE8" w:rsidRDefault="00466FE8" w:rsidP="00466FE8">
            <w:pPr>
              <w:pStyle w:val="31"/>
              <w:spacing w:afterLines="50" w:line="240" w:lineRule="auto"/>
              <w:ind w:firstLine="0"/>
              <w:jc w:val="center"/>
            </w:pPr>
            <w:r>
              <w:rPr>
                <w:rFonts w:hint="eastAsia"/>
                <w:noProof/>
                <w:szCs w:val="28"/>
              </w:rPr>
              <w:lastRenderedPageBreak/>
              <w:drawing>
                <wp:inline distT="0" distB="0" distL="0" distR="0">
                  <wp:extent cx="2464711" cy="1642806"/>
                  <wp:effectExtent l="19050" t="0" r="0" b="0"/>
                  <wp:docPr id="2" name="圖片 3" descr="20100819-12974 - 複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00819-12974 - 複製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4580" cy="1642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2D56" w:rsidRPr="00C43BE8" w:rsidRDefault="00875833" w:rsidP="00466FE8">
            <w:pPr>
              <w:pStyle w:val="31"/>
              <w:spacing w:afterLines="50" w:line="460" w:lineRule="exact"/>
              <w:ind w:firstLine="0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東方</w:t>
            </w:r>
            <w:r w:rsidR="0035268F">
              <w:rPr>
                <w:rFonts w:hint="eastAsia"/>
                <w:szCs w:val="28"/>
              </w:rPr>
              <w:t>果實蠅危害造成表皮流膠</w:t>
            </w:r>
          </w:p>
        </w:tc>
      </w:tr>
    </w:tbl>
    <w:p w:rsidR="00D568FB" w:rsidRPr="00C43BE8" w:rsidRDefault="00D568FB" w:rsidP="00506ECF">
      <w:pPr>
        <w:spacing w:line="400" w:lineRule="exact"/>
        <w:rPr>
          <w:rFonts w:eastAsia="標楷體"/>
          <w:sz w:val="28"/>
        </w:rPr>
      </w:pPr>
    </w:p>
    <w:sectPr w:rsidR="00D568FB" w:rsidRPr="00C43BE8" w:rsidSect="002B0ABA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709" w:footer="709" w:gutter="0"/>
      <w:pgNumType w:fmt="taiwaneseCountingThousand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3C8" w:rsidRDefault="00E263C8">
      <w:r>
        <w:separator/>
      </w:r>
    </w:p>
  </w:endnote>
  <w:endnote w:type="continuationSeparator" w:id="1">
    <w:p w:rsidR="00E263C8" w:rsidRDefault="00E26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F43" w:rsidRDefault="0007552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5F4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5F43">
      <w:rPr>
        <w:rStyle w:val="a5"/>
        <w:rFonts w:hint="eastAsia"/>
        <w:noProof/>
      </w:rPr>
      <w:t>二</w:t>
    </w:r>
    <w:r>
      <w:rPr>
        <w:rStyle w:val="a5"/>
      </w:rPr>
      <w:fldChar w:fldCharType="end"/>
    </w:r>
  </w:p>
  <w:p w:rsidR="008B5F43" w:rsidRDefault="008B5F4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F43" w:rsidRDefault="008B5F43">
    <w:pPr>
      <w:pStyle w:val="a4"/>
      <w:framePr w:wrap="around" w:vAnchor="text" w:hAnchor="margin" w:xAlign="center" w:y="1"/>
      <w:rPr>
        <w:rStyle w:val="a5"/>
        <w:rFonts w:ascii="標楷體" w:eastAsia="標楷體" w:hAnsi="標楷體"/>
        <w:sz w:val="24"/>
      </w:rPr>
    </w:pPr>
    <w:r>
      <w:rPr>
        <w:rStyle w:val="a5"/>
        <w:rFonts w:ascii="標楷體" w:eastAsia="標楷體" w:hAnsi="標楷體" w:hint="eastAsia"/>
        <w:sz w:val="24"/>
      </w:rPr>
      <w:t>第</w:t>
    </w:r>
    <w:r w:rsidR="00075523">
      <w:rPr>
        <w:rStyle w:val="a5"/>
        <w:rFonts w:ascii="標楷體" w:eastAsia="標楷體" w:hAnsi="標楷體"/>
        <w:sz w:val="24"/>
      </w:rPr>
      <w:fldChar w:fldCharType="begin"/>
    </w:r>
    <w:r>
      <w:rPr>
        <w:rStyle w:val="a5"/>
        <w:rFonts w:ascii="標楷體" w:eastAsia="標楷體" w:hAnsi="標楷體"/>
        <w:sz w:val="24"/>
      </w:rPr>
      <w:instrText xml:space="preserve">PAGE  </w:instrText>
    </w:r>
    <w:r w:rsidR="00075523">
      <w:rPr>
        <w:rStyle w:val="a5"/>
        <w:rFonts w:ascii="標楷體" w:eastAsia="標楷體" w:hAnsi="標楷體"/>
        <w:sz w:val="24"/>
      </w:rPr>
      <w:fldChar w:fldCharType="separate"/>
    </w:r>
    <w:r w:rsidR="009F0144">
      <w:rPr>
        <w:rStyle w:val="a5"/>
        <w:rFonts w:ascii="標楷體" w:eastAsia="標楷體" w:hAnsi="標楷體" w:hint="eastAsia"/>
        <w:noProof/>
        <w:sz w:val="24"/>
      </w:rPr>
      <w:t>一</w:t>
    </w:r>
    <w:r w:rsidR="00075523">
      <w:rPr>
        <w:rStyle w:val="a5"/>
        <w:rFonts w:ascii="標楷體" w:eastAsia="標楷體" w:hAnsi="標楷體"/>
        <w:sz w:val="24"/>
      </w:rPr>
      <w:fldChar w:fldCharType="end"/>
    </w:r>
    <w:r>
      <w:rPr>
        <w:rStyle w:val="a5"/>
        <w:rFonts w:ascii="標楷體" w:eastAsia="標楷體" w:hAnsi="標楷體" w:hint="eastAsia"/>
        <w:sz w:val="24"/>
      </w:rPr>
      <w:t>頁</w:t>
    </w:r>
  </w:p>
  <w:p w:rsidR="008B5F43" w:rsidRDefault="008B5F4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3C8" w:rsidRDefault="00E263C8">
      <w:r>
        <w:separator/>
      </w:r>
    </w:p>
  </w:footnote>
  <w:footnote w:type="continuationSeparator" w:id="1">
    <w:p w:rsidR="00E263C8" w:rsidRDefault="00E26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28" w:type="dxa"/>
        <w:right w:w="28" w:type="dxa"/>
      </w:tblCellMar>
      <w:tblLook w:val="0000"/>
    </w:tblPr>
    <w:tblGrid>
      <w:gridCol w:w="2908"/>
      <w:gridCol w:w="6786"/>
    </w:tblGrid>
    <w:tr w:rsidR="008B5F43">
      <w:trPr>
        <w:cantSplit/>
      </w:trPr>
      <w:tc>
        <w:tcPr>
          <w:tcW w:w="2908" w:type="dxa"/>
          <w:vMerge w:val="restart"/>
          <w:vAlign w:val="center"/>
        </w:tcPr>
        <w:p w:rsidR="008B5F43" w:rsidRDefault="00AA3070">
          <w:pPr>
            <w:jc w:val="right"/>
            <w:rPr>
              <w:rFonts w:ascii="標楷體" w:eastAsia="標楷體" w:hAnsi="標楷體"/>
            </w:rPr>
          </w:pPr>
          <w:r>
            <w:rPr>
              <w:rFonts w:ascii="標楷體" w:eastAsia="標楷體" w:hAnsi="標楷體"/>
              <w:noProof/>
            </w:rPr>
            <w:drawing>
              <wp:inline distT="0" distB="0" distL="0" distR="0">
                <wp:extent cx="1036955" cy="1036955"/>
                <wp:effectExtent l="19050" t="0" r="0" b="0"/>
                <wp:docPr id="1" name="圖片 1" descr="場徽 複製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場徽 複製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1036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6" w:type="dxa"/>
        </w:tcPr>
        <w:p w:rsidR="008B5F43" w:rsidRDefault="008B5F43">
          <w:pPr>
            <w:ind w:right="2078"/>
            <w:jc w:val="center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  <w:b/>
              <w:color w:val="000000"/>
              <w:sz w:val="72"/>
            </w:rPr>
            <w:t>新 聞 資 料</w:t>
          </w:r>
        </w:p>
      </w:tc>
    </w:tr>
    <w:tr w:rsidR="008B5F43">
      <w:trPr>
        <w:cantSplit/>
      </w:trPr>
      <w:tc>
        <w:tcPr>
          <w:tcW w:w="2908" w:type="dxa"/>
          <w:vMerge/>
        </w:tcPr>
        <w:p w:rsidR="008B5F43" w:rsidRDefault="008B5F43">
          <w:pPr>
            <w:jc w:val="center"/>
            <w:rPr>
              <w:rFonts w:ascii="標楷體" w:eastAsia="標楷體" w:hAnsi="標楷體"/>
            </w:rPr>
          </w:pPr>
        </w:p>
      </w:tc>
      <w:tc>
        <w:tcPr>
          <w:tcW w:w="6786" w:type="dxa"/>
        </w:tcPr>
        <w:p w:rsidR="008B5F43" w:rsidRDefault="008B5F43">
          <w:pPr>
            <w:kinsoku w:val="0"/>
            <w:adjustRightInd w:val="0"/>
            <w:snapToGrid w:val="0"/>
            <w:spacing w:line="360" w:lineRule="exact"/>
            <w:ind w:right="2078"/>
            <w:jc w:val="center"/>
            <w:textDirection w:val="btLr"/>
            <w:rPr>
              <w:rFonts w:ascii="標楷體" w:eastAsia="標楷體" w:hAnsi="標楷體"/>
              <w:bCs/>
              <w:color w:val="000000"/>
            </w:rPr>
          </w:pPr>
          <w:r>
            <w:rPr>
              <w:rFonts w:ascii="標楷體" w:eastAsia="標楷體" w:hAnsi="標楷體" w:hint="eastAsia"/>
              <w:bCs/>
              <w:color w:val="000000"/>
            </w:rPr>
            <w:t>行政院農業委員會台南區農業改良場</w:t>
          </w:r>
        </w:p>
        <w:p w:rsidR="008B5F43" w:rsidRDefault="008B5F43" w:rsidP="009F0144">
          <w:pPr>
            <w:ind w:right="2078"/>
            <w:jc w:val="center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  <w:bCs/>
              <w:color w:val="000000"/>
            </w:rPr>
            <w:t>網址：</w:t>
          </w:r>
          <w:r>
            <w:rPr>
              <w:rFonts w:ascii="標楷體" w:eastAsia="標楷體" w:hAnsi="標楷體"/>
              <w:bCs/>
              <w:color w:val="000000"/>
            </w:rPr>
            <w:t>tndais.</w:t>
          </w:r>
          <w:r w:rsidR="009F0144">
            <w:rPr>
              <w:rFonts w:ascii="標楷體" w:eastAsia="標楷體" w:hAnsi="標楷體" w:hint="eastAsia"/>
              <w:bCs/>
              <w:color w:val="000000"/>
            </w:rPr>
            <w:t>coa.</w:t>
          </w:r>
          <w:r>
            <w:rPr>
              <w:rFonts w:ascii="標楷體" w:eastAsia="標楷體" w:hAnsi="標楷體"/>
              <w:bCs/>
              <w:color w:val="000000"/>
            </w:rPr>
            <w:t>gov.tw</w:t>
          </w:r>
        </w:p>
      </w:tc>
    </w:tr>
  </w:tbl>
  <w:p w:rsidR="008B5F43" w:rsidRDefault="008B5F43">
    <w:pPr>
      <w:pStyle w:val="a6"/>
      <w:ind w:firstLine="14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699"/>
    <w:multiLevelType w:val="hybridMultilevel"/>
    <w:tmpl w:val="752A45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9E641D"/>
    <w:multiLevelType w:val="hybridMultilevel"/>
    <w:tmpl w:val="CF489CF0"/>
    <w:lvl w:ilvl="0" w:tplc="0A86003A">
      <w:start w:val="1"/>
      <w:numFmt w:val="bullet"/>
      <w:lvlText w:val=""/>
      <w:lvlJc w:val="left"/>
      <w:pPr>
        <w:tabs>
          <w:tab w:val="num" w:pos="1040"/>
        </w:tabs>
        <w:ind w:left="1040" w:hanging="480"/>
      </w:pPr>
      <w:rPr>
        <w:rFonts w:ascii="Wingdings" w:hAnsi="Wingdings" w:hint="default"/>
        <w:color w:val="FF66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2">
    <w:nsid w:val="31803017"/>
    <w:multiLevelType w:val="hybridMultilevel"/>
    <w:tmpl w:val="95A2F908"/>
    <w:lvl w:ilvl="0" w:tplc="63D66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720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70BD3"/>
    <w:rsid w:val="000045AC"/>
    <w:rsid w:val="000119C7"/>
    <w:rsid w:val="0004725B"/>
    <w:rsid w:val="00063375"/>
    <w:rsid w:val="00075523"/>
    <w:rsid w:val="00097E1B"/>
    <w:rsid w:val="000A2D56"/>
    <w:rsid w:val="000C5351"/>
    <w:rsid w:val="000E4BBD"/>
    <w:rsid w:val="000E79E1"/>
    <w:rsid w:val="00134E7B"/>
    <w:rsid w:val="001735E4"/>
    <w:rsid w:val="00180ACF"/>
    <w:rsid w:val="001E7F4D"/>
    <w:rsid w:val="00202BBE"/>
    <w:rsid w:val="002336AC"/>
    <w:rsid w:val="002815FB"/>
    <w:rsid w:val="00295233"/>
    <w:rsid w:val="002A37EA"/>
    <w:rsid w:val="002B0ABA"/>
    <w:rsid w:val="002F7986"/>
    <w:rsid w:val="0031511D"/>
    <w:rsid w:val="00322AF4"/>
    <w:rsid w:val="00345050"/>
    <w:rsid w:val="0035113E"/>
    <w:rsid w:val="0035268F"/>
    <w:rsid w:val="00354BA6"/>
    <w:rsid w:val="00363D51"/>
    <w:rsid w:val="00371830"/>
    <w:rsid w:val="00397946"/>
    <w:rsid w:val="003C4C3B"/>
    <w:rsid w:val="003D1DC1"/>
    <w:rsid w:val="0041117D"/>
    <w:rsid w:val="00427991"/>
    <w:rsid w:val="004279AA"/>
    <w:rsid w:val="00454FAF"/>
    <w:rsid w:val="00463482"/>
    <w:rsid w:val="00466FE8"/>
    <w:rsid w:val="004D052C"/>
    <w:rsid w:val="005016A4"/>
    <w:rsid w:val="00506ECF"/>
    <w:rsid w:val="00537E74"/>
    <w:rsid w:val="00585C86"/>
    <w:rsid w:val="005A107A"/>
    <w:rsid w:val="005E2912"/>
    <w:rsid w:val="005F79F2"/>
    <w:rsid w:val="006749CB"/>
    <w:rsid w:val="00686EFB"/>
    <w:rsid w:val="006E6F09"/>
    <w:rsid w:val="006F5875"/>
    <w:rsid w:val="007025D8"/>
    <w:rsid w:val="007158D2"/>
    <w:rsid w:val="00721619"/>
    <w:rsid w:val="007844B4"/>
    <w:rsid w:val="007A2FF4"/>
    <w:rsid w:val="007A6A05"/>
    <w:rsid w:val="007D7047"/>
    <w:rsid w:val="007E7D01"/>
    <w:rsid w:val="008169DA"/>
    <w:rsid w:val="00846CAC"/>
    <w:rsid w:val="00864F3C"/>
    <w:rsid w:val="00874D80"/>
    <w:rsid w:val="00875833"/>
    <w:rsid w:val="0088717E"/>
    <w:rsid w:val="008B5F43"/>
    <w:rsid w:val="008C4186"/>
    <w:rsid w:val="00964681"/>
    <w:rsid w:val="00965537"/>
    <w:rsid w:val="009C26D3"/>
    <w:rsid w:val="009D2C54"/>
    <w:rsid w:val="009F0144"/>
    <w:rsid w:val="009F6816"/>
    <w:rsid w:val="00A11637"/>
    <w:rsid w:val="00A20225"/>
    <w:rsid w:val="00A2029F"/>
    <w:rsid w:val="00A34C56"/>
    <w:rsid w:val="00A556AF"/>
    <w:rsid w:val="00A7678A"/>
    <w:rsid w:val="00A87FDB"/>
    <w:rsid w:val="00A9075A"/>
    <w:rsid w:val="00AA3070"/>
    <w:rsid w:val="00AA51D2"/>
    <w:rsid w:val="00AB5758"/>
    <w:rsid w:val="00AE5EEA"/>
    <w:rsid w:val="00B11CDC"/>
    <w:rsid w:val="00B35F54"/>
    <w:rsid w:val="00BC0087"/>
    <w:rsid w:val="00BD2DEC"/>
    <w:rsid w:val="00C43BE8"/>
    <w:rsid w:val="00C45937"/>
    <w:rsid w:val="00C748C8"/>
    <w:rsid w:val="00C8647B"/>
    <w:rsid w:val="00CE6C9A"/>
    <w:rsid w:val="00CF7DC0"/>
    <w:rsid w:val="00D03348"/>
    <w:rsid w:val="00D4148C"/>
    <w:rsid w:val="00D54D84"/>
    <w:rsid w:val="00D568FB"/>
    <w:rsid w:val="00D63BEF"/>
    <w:rsid w:val="00D70BD3"/>
    <w:rsid w:val="00D86B81"/>
    <w:rsid w:val="00DB2063"/>
    <w:rsid w:val="00DD4D27"/>
    <w:rsid w:val="00DE4087"/>
    <w:rsid w:val="00E125DA"/>
    <w:rsid w:val="00E1310D"/>
    <w:rsid w:val="00E237B6"/>
    <w:rsid w:val="00E263C8"/>
    <w:rsid w:val="00E40F0B"/>
    <w:rsid w:val="00EA4116"/>
    <w:rsid w:val="00EC7A5D"/>
    <w:rsid w:val="00EE4CB3"/>
    <w:rsid w:val="00EF6ADA"/>
    <w:rsid w:val="00F83CA7"/>
    <w:rsid w:val="00F878CD"/>
    <w:rsid w:val="00FB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ABA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F83CA7"/>
    <w:pPr>
      <w:spacing w:before="100" w:beforeAutospacing="1" w:after="100" w:afterAutospacing="1"/>
      <w:outlineLvl w:val="2"/>
    </w:pPr>
    <w:rPr>
      <w:rFonts w:ascii="新細明體" w:hAnsi="新細明體" w:cs="新細明體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B0AB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1">
    <w:name w:val="Body Text Indent 3"/>
    <w:basedOn w:val="a"/>
    <w:rsid w:val="002B0ABA"/>
    <w:pPr>
      <w:widowControl w:val="0"/>
      <w:spacing w:line="400" w:lineRule="exact"/>
      <w:ind w:firstLine="540"/>
      <w:jc w:val="both"/>
    </w:pPr>
    <w:rPr>
      <w:rFonts w:eastAsia="標楷體"/>
      <w:kern w:val="2"/>
      <w:sz w:val="28"/>
      <w:szCs w:val="20"/>
    </w:rPr>
  </w:style>
  <w:style w:type="paragraph" w:styleId="a3">
    <w:name w:val="Body Text Indent"/>
    <w:basedOn w:val="a"/>
    <w:rsid w:val="002B0ABA"/>
    <w:pPr>
      <w:widowControl w:val="0"/>
      <w:snapToGrid w:val="0"/>
      <w:spacing w:line="360" w:lineRule="atLeast"/>
      <w:ind w:left="538" w:hangingChars="192" w:hanging="538"/>
    </w:pPr>
    <w:rPr>
      <w:rFonts w:eastAsia="標楷體"/>
      <w:kern w:val="2"/>
      <w:sz w:val="28"/>
    </w:rPr>
  </w:style>
  <w:style w:type="paragraph" w:styleId="2">
    <w:name w:val="Body Text Indent 2"/>
    <w:basedOn w:val="a"/>
    <w:rsid w:val="002B0ABA"/>
    <w:pPr>
      <w:widowControl w:val="0"/>
      <w:snapToGrid w:val="0"/>
      <w:spacing w:line="360" w:lineRule="atLeast"/>
      <w:ind w:firstLineChars="200" w:firstLine="560"/>
    </w:pPr>
    <w:rPr>
      <w:rFonts w:eastAsia="標楷體"/>
      <w:kern w:val="2"/>
      <w:sz w:val="28"/>
    </w:rPr>
  </w:style>
  <w:style w:type="paragraph" w:styleId="a4">
    <w:name w:val="footer"/>
    <w:basedOn w:val="a"/>
    <w:rsid w:val="002B0A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2B0ABA"/>
  </w:style>
  <w:style w:type="paragraph" w:styleId="a6">
    <w:name w:val="header"/>
    <w:basedOn w:val="a"/>
    <w:rsid w:val="002B0A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Strong"/>
    <w:basedOn w:val="a0"/>
    <w:qFormat/>
    <w:rsid w:val="00D70BD3"/>
    <w:rPr>
      <w:b/>
      <w:bCs/>
    </w:rPr>
  </w:style>
  <w:style w:type="character" w:styleId="a8">
    <w:name w:val="annotation reference"/>
    <w:basedOn w:val="a0"/>
    <w:semiHidden/>
    <w:rsid w:val="00E237B6"/>
    <w:rPr>
      <w:sz w:val="18"/>
      <w:szCs w:val="18"/>
    </w:rPr>
  </w:style>
  <w:style w:type="paragraph" w:styleId="a9">
    <w:name w:val="annotation text"/>
    <w:basedOn w:val="a"/>
    <w:semiHidden/>
    <w:rsid w:val="00E237B6"/>
  </w:style>
  <w:style w:type="paragraph" w:styleId="aa">
    <w:name w:val="annotation subject"/>
    <w:basedOn w:val="a9"/>
    <w:next w:val="a9"/>
    <w:semiHidden/>
    <w:rsid w:val="00E237B6"/>
    <w:rPr>
      <w:b/>
      <w:bCs/>
    </w:rPr>
  </w:style>
  <w:style w:type="paragraph" w:styleId="ab">
    <w:name w:val="Balloon Text"/>
    <w:basedOn w:val="a"/>
    <w:semiHidden/>
    <w:rsid w:val="00E237B6"/>
    <w:rPr>
      <w:rFonts w:ascii="Arial" w:hAnsi="Arial"/>
      <w:sz w:val="18"/>
      <w:szCs w:val="18"/>
    </w:rPr>
  </w:style>
  <w:style w:type="paragraph" w:styleId="HTML">
    <w:name w:val="HTML Preformatted"/>
    <w:basedOn w:val="a"/>
    <w:rsid w:val="00BC0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table" w:styleId="ac">
    <w:name w:val="Table Grid"/>
    <w:basedOn w:val="a1"/>
    <w:rsid w:val="000C535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CE6C9A"/>
    <w:rPr>
      <w:color w:val="0000FF"/>
      <w:u w:val="single"/>
    </w:rPr>
  </w:style>
  <w:style w:type="paragraph" w:customStyle="1" w:styleId="text">
    <w:name w:val="text"/>
    <w:basedOn w:val="a"/>
    <w:rsid w:val="002F7986"/>
    <w:pPr>
      <w:spacing w:before="38" w:after="38" w:line="313" w:lineRule="atLeast"/>
    </w:pPr>
    <w:rPr>
      <w:rFonts w:ascii="新細明體" w:hAnsi="新細明體" w:cs="新細明體"/>
      <w:color w:val="333333"/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F83CA7"/>
    <w:rPr>
      <w:rFonts w:ascii="新細明體" w:hAnsi="新細明體" w:cs="新細明體"/>
      <w:b/>
      <w:bCs/>
      <w:sz w:val="27"/>
      <w:szCs w:val="27"/>
    </w:rPr>
  </w:style>
  <w:style w:type="paragraph" w:styleId="ae">
    <w:name w:val="List Paragraph"/>
    <w:basedOn w:val="a"/>
    <w:uiPriority w:val="34"/>
    <w:qFormat/>
    <w:rsid w:val="00C43BE8"/>
    <w:pPr>
      <w:widowControl w:val="0"/>
      <w:ind w:leftChars="200" w:left="480"/>
    </w:pPr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122</Words>
  <Characters>702</Characters>
  <Application>Microsoft Office Word</Application>
  <DocSecurity>0</DocSecurity>
  <Lines>5</Lines>
  <Paragraphs>1</Paragraphs>
  <ScaleCrop>false</ScaleCrop>
  <Company>TNDAIS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黃惠琳</cp:lastModifiedBy>
  <cp:revision>23</cp:revision>
  <cp:lastPrinted>2015-07-21T05:53:00Z</cp:lastPrinted>
  <dcterms:created xsi:type="dcterms:W3CDTF">2015-07-21T03:06:00Z</dcterms:created>
  <dcterms:modified xsi:type="dcterms:W3CDTF">2015-07-21T07:06:00Z</dcterms:modified>
</cp:coreProperties>
</file>