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7D" w:rsidRPr="00E07F08" w:rsidRDefault="006F2B7D" w:rsidP="0068796C">
      <w:pPr>
        <w:snapToGrid w:val="0"/>
        <w:spacing w:afterLines="50" w:after="180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附表：</w:t>
      </w:r>
      <w:r w:rsidR="00225952">
        <w:rPr>
          <w:rFonts w:ascii="標楷體" w:eastAsia="標楷體" w:hAnsi="標楷體" w:hint="eastAsia"/>
          <w:sz w:val="28"/>
          <w:szCs w:val="28"/>
        </w:rPr>
        <w:t>臺灣臺北地方法院</w:t>
      </w:r>
      <w:r w:rsidR="00392F11">
        <w:rPr>
          <w:rFonts w:ascii="標楷體" w:eastAsia="標楷體" w:hAnsi="標楷體" w:hint="eastAsia"/>
          <w:sz w:val="28"/>
          <w:szCs w:val="28"/>
        </w:rPr>
        <w:t>九十五</w:t>
      </w:r>
      <w:r w:rsidR="00225952">
        <w:rPr>
          <w:rFonts w:ascii="標楷體" w:eastAsia="標楷體" w:hAnsi="標楷體" w:hint="eastAsia"/>
          <w:sz w:val="28"/>
          <w:szCs w:val="28"/>
        </w:rPr>
        <w:t>年度重訴</w:t>
      </w:r>
      <w:r w:rsidR="00392F11">
        <w:rPr>
          <w:rFonts w:ascii="標楷體" w:eastAsia="標楷體" w:hAnsi="標楷體" w:hint="eastAsia"/>
          <w:sz w:val="28"/>
          <w:szCs w:val="28"/>
        </w:rPr>
        <w:t>更一</w:t>
      </w:r>
      <w:r w:rsidR="00225952">
        <w:rPr>
          <w:rFonts w:ascii="標楷體" w:eastAsia="標楷體" w:hAnsi="標楷體" w:hint="eastAsia"/>
          <w:sz w:val="28"/>
          <w:szCs w:val="28"/>
        </w:rPr>
        <w:t>字第</w:t>
      </w:r>
      <w:r w:rsidR="00392F11">
        <w:rPr>
          <w:rFonts w:ascii="標楷體" w:eastAsia="標楷體" w:hAnsi="標楷體" w:hint="eastAsia"/>
          <w:sz w:val="28"/>
          <w:szCs w:val="28"/>
        </w:rPr>
        <w:t>四</w:t>
      </w:r>
      <w:r w:rsidR="00225952">
        <w:rPr>
          <w:rFonts w:ascii="標楷體" w:eastAsia="標楷體" w:hAnsi="標楷體" w:hint="eastAsia"/>
          <w:sz w:val="28"/>
          <w:szCs w:val="28"/>
        </w:rPr>
        <w:t>號判決</w:t>
      </w:r>
      <w:r w:rsidR="00D40BB8">
        <w:rPr>
          <w:rFonts w:ascii="標楷體" w:eastAsia="標楷體" w:hAnsi="標楷體" w:hint="eastAsia"/>
          <w:sz w:val="28"/>
          <w:szCs w:val="28"/>
        </w:rPr>
        <w:t>引用</w:t>
      </w:r>
      <w:r w:rsidR="00D40BB8" w:rsidRPr="00D40BB8">
        <w:rPr>
          <w:rFonts w:ascii="標楷體" w:eastAsia="標楷體" w:hAnsi="標楷體" w:hint="eastAsia"/>
          <w:sz w:val="28"/>
          <w:szCs w:val="28"/>
        </w:rPr>
        <w:t>國際癌症研究總署（IARC）及美國環境保護署（U.S.EPA）</w:t>
      </w:r>
      <w:r w:rsidR="00D40BB8">
        <w:rPr>
          <w:rFonts w:ascii="標楷體" w:eastAsia="標楷體" w:hAnsi="標楷體" w:hint="eastAsia"/>
          <w:sz w:val="28"/>
          <w:szCs w:val="28"/>
        </w:rPr>
        <w:t>綜合評估</w:t>
      </w:r>
      <w:r w:rsidR="00392F11">
        <w:rPr>
          <w:rFonts w:ascii="標楷體" w:eastAsia="標楷體" w:hAnsi="標楷體" w:hint="eastAsia"/>
          <w:sz w:val="28"/>
          <w:szCs w:val="28"/>
        </w:rPr>
        <w:t>暴露</w:t>
      </w:r>
      <w:r w:rsidR="00D40BB8">
        <w:rPr>
          <w:rFonts w:ascii="標楷體" w:eastAsia="標楷體" w:hAnsi="標楷體" w:hint="eastAsia"/>
          <w:sz w:val="28"/>
          <w:szCs w:val="28"/>
        </w:rPr>
        <w:t>特定</w:t>
      </w:r>
      <w:r w:rsidR="00392F11">
        <w:rPr>
          <w:rFonts w:ascii="標楷體" w:eastAsia="標楷體" w:hAnsi="標楷體" w:hint="eastAsia"/>
          <w:sz w:val="28"/>
          <w:szCs w:val="28"/>
        </w:rPr>
        <w:t>化學物質導致</w:t>
      </w:r>
      <w:r w:rsidR="0068796C">
        <w:rPr>
          <w:rFonts w:ascii="標楷體" w:eastAsia="標楷體" w:hAnsi="標楷體" w:hint="eastAsia"/>
          <w:sz w:val="28"/>
          <w:szCs w:val="28"/>
        </w:rPr>
        <w:t>罹患</w:t>
      </w:r>
      <w:r w:rsidR="009D5419">
        <w:rPr>
          <w:rFonts w:ascii="標楷體" w:eastAsia="標楷體" w:hAnsi="標楷體" w:hint="eastAsia"/>
          <w:sz w:val="28"/>
          <w:szCs w:val="28"/>
        </w:rPr>
        <w:t>特定癌症</w:t>
      </w:r>
      <w:r w:rsidR="00392F11">
        <w:rPr>
          <w:rFonts w:ascii="標楷體" w:eastAsia="標楷體" w:hAnsi="標楷體" w:hint="eastAsia"/>
          <w:sz w:val="28"/>
          <w:szCs w:val="28"/>
        </w:rPr>
        <w:t>種類表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68796C" w:rsidRPr="00E07F08" w:rsidTr="00110316">
        <w:tc>
          <w:tcPr>
            <w:tcW w:w="5000" w:type="pct"/>
            <w:gridSpan w:val="3"/>
            <w:vAlign w:val="center"/>
          </w:tcPr>
          <w:p w:rsidR="0068796C" w:rsidRPr="00E07F08" w:rsidRDefault="0068796C" w:rsidP="006F2B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氯乙烯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E07F08" w:rsidP="0011031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腎臟癌</w:t>
            </w:r>
          </w:p>
        </w:tc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肝癌</w:t>
            </w:r>
          </w:p>
        </w:tc>
        <w:tc>
          <w:tcPr>
            <w:tcW w:w="1666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膽道癌</w:t>
            </w:r>
            <w:proofErr w:type="gramEnd"/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金氏淋巴癌</w:t>
            </w:r>
          </w:p>
        </w:tc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子宮頸癌</w:t>
            </w:r>
          </w:p>
        </w:tc>
        <w:tc>
          <w:tcPr>
            <w:tcW w:w="1666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膀胱癌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110316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腎細胞癌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/瘤</w:t>
            </w:r>
          </w:p>
        </w:tc>
        <w:tc>
          <w:tcPr>
            <w:tcW w:w="1667" w:type="pct"/>
            <w:vAlign w:val="center"/>
          </w:tcPr>
          <w:p w:rsidR="00A53172" w:rsidRPr="00E07F08" w:rsidRDefault="00110316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間質細胞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睪丸瘤</w:t>
            </w:r>
          </w:p>
        </w:tc>
        <w:tc>
          <w:tcPr>
            <w:tcW w:w="1666" w:type="pct"/>
            <w:vAlign w:val="center"/>
          </w:tcPr>
          <w:p w:rsidR="00A53172" w:rsidRPr="00E07F08" w:rsidRDefault="00110316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淋巴</w:t>
            </w:r>
            <w:r w:rsidRPr="00E07F08">
              <w:rPr>
                <w:rFonts w:ascii="標楷體" w:eastAsia="標楷體" w:hAnsi="標楷體" w:hint="eastAsia"/>
                <w:sz w:val="28"/>
                <w:szCs w:val="28"/>
              </w:rPr>
              <w:t>瘤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110316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肺癌</w:t>
            </w:r>
          </w:p>
        </w:tc>
        <w:tc>
          <w:tcPr>
            <w:tcW w:w="1667" w:type="pct"/>
            <w:vAlign w:val="center"/>
          </w:tcPr>
          <w:p w:rsidR="00A53172" w:rsidRPr="00E07F08" w:rsidRDefault="00110316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食道癌</w:t>
            </w:r>
          </w:p>
        </w:tc>
        <w:tc>
          <w:tcPr>
            <w:tcW w:w="1666" w:type="pct"/>
            <w:vAlign w:val="center"/>
          </w:tcPr>
          <w:p w:rsidR="00A53172" w:rsidRPr="00E07F08" w:rsidRDefault="00110316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乳腺癌</w:t>
            </w:r>
          </w:p>
        </w:tc>
      </w:tr>
      <w:tr w:rsidR="006F2B7D" w:rsidRPr="00E07F08" w:rsidTr="00110316">
        <w:tc>
          <w:tcPr>
            <w:tcW w:w="1667" w:type="pct"/>
            <w:vAlign w:val="center"/>
          </w:tcPr>
          <w:p w:rsidR="006F2B7D" w:rsidRDefault="00110316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兒童白血病</w:t>
            </w:r>
          </w:p>
        </w:tc>
        <w:tc>
          <w:tcPr>
            <w:tcW w:w="1667" w:type="pct"/>
            <w:vAlign w:val="center"/>
          </w:tcPr>
          <w:p w:rsidR="006F2B7D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6F2B7D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96C" w:rsidRPr="00E07F08" w:rsidTr="00110316">
        <w:tc>
          <w:tcPr>
            <w:tcW w:w="5000" w:type="pct"/>
            <w:gridSpan w:val="3"/>
            <w:vAlign w:val="center"/>
          </w:tcPr>
          <w:p w:rsidR="0068796C" w:rsidRPr="00E07F08" w:rsidRDefault="0068796C" w:rsidP="006F2B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四氯乙烯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食道癌</w:t>
            </w:r>
          </w:p>
        </w:tc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子宮頸癌</w:t>
            </w:r>
          </w:p>
        </w:tc>
        <w:tc>
          <w:tcPr>
            <w:tcW w:w="1666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金氏淋巴癌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腎臟癌</w:t>
            </w:r>
          </w:p>
        </w:tc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膀胱癌</w:t>
            </w:r>
          </w:p>
        </w:tc>
        <w:tc>
          <w:tcPr>
            <w:tcW w:w="1666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肝細胞癌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肝細胞腺瘤</w:t>
            </w:r>
          </w:p>
        </w:tc>
        <w:tc>
          <w:tcPr>
            <w:tcW w:w="1667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單核細胞白血病</w:t>
            </w:r>
          </w:p>
        </w:tc>
        <w:tc>
          <w:tcPr>
            <w:tcW w:w="1666" w:type="pct"/>
            <w:vAlign w:val="center"/>
          </w:tcPr>
          <w:p w:rsidR="00A53172" w:rsidRPr="00E07F08" w:rsidRDefault="00E07F08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腎小管細胞瘤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腎腺癌</w:t>
            </w:r>
            <w:proofErr w:type="gramEnd"/>
          </w:p>
        </w:tc>
        <w:tc>
          <w:tcPr>
            <w:tcW w:w="1667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多發性骨髓癌</w:t>
            </w:r>
          </w:p>
        </w:tc>
        <w:tc>
          <w:tcPr>
            <w:tcW w:w="1666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肺癌</w:t>
            </w:r>
          </w:p>
        </w:tc>
      </w:tr>
      <w:tr w:rsidR="006F2B7D" w:rsidRPr="00E07F08" w:rsidTr="00110316">
        <w:tc>
          <w:tcPr>
            <w:tcW w:w="1667" w:type="pct"/>
            <w:vAlign w:val="center"/>
          </w:tcPr>
          <w:p w:rsidR="006F2B7D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肝癌</w:t>
            </w:r>
          </w:p>
        </w:tc>
        <w:tc>
          <w:tcPr>
            <w:tcW w:w="1667" w:type="pct"/>
            <w:vAlign w:val="center"/>
          </w:tcPr>
          <w:p w:rsidR="006F2B7D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乳腺癌</w:t>
            </w:r>
          </w:p>
        </w:tc>
        <w:tc>
          <w:tcPr>
            <w:tcW w:w="1666" w:type="pct"/>
            <w:vAlign w:val="center"/>
          </w:tcPr>
          <w:p w:rsidR="006F2B7D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2B7D" w:rsidRPr="00E07F08" w:rsidTr="00110316">
        <w:tc>
          <w:tcPr>
            <w:tcW w:w="5000" w:type="pct"/>
            <w:gridSpan w:val="3"/>
            <w:vAlign w:val="center"/>
          </w:tcPr>
          <w:p w:rsidR="006F2B7D" w:rsidRPr="00E07F08" w:rsidRDefault="006F2B7D" w:rsidP="006F2B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三氯乙烷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肝癌</w:t>
            </w:r>
          </w:p>
        </w:tc>
        <w:tc>
          <w:tcPr>
            <w:tcW w:w="1667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肺癌</w:t>
            </w:r>
          </w:p>
        </w:tc>
        <w:tc>
          <w:tcPr>
            <w:tcW w:w="1666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乳腺癌</w:t>
            </w:r>
          </w:p>
        </w:tc>
      </w:tr>
      <w:tr w:rsidR="006F2B7D" w:rsidRPr="00E07F08" w:rsidTr="00110316">
        <w:tc>
          <w:tcPr>
            <w:tcW w:w="5000" w:type="pct"/>
            <w:gridSpan w:val="3"/>
            <w:vAlign w:val="center"/>
          </w:tcPr>
          <w:p w:rsidR="006F2B7D" w:rsidRPr="00E07F08" w:rsidRDefault="006F2B7D" w:rsidP="006F2B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二氯甲烷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腦癌</w:t>
            </w:r>
          </w:p>
        </w:tc>
        <w:tc>
          <w:tcPr>
            <w:tcW w:w="1667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胰腺癌</w:t>
            </w:r>
          </w:p>
        </w:tc>
        <w:tc>
          <w:tcPr>
            <w:tcW w:w="1666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肝癌</w:t>
            </w:r>
          </w:p>
        </w:tc>
      </w:tr>
      <w:tr w:rsidR="00A53172" w:rsidRPr="00E07F08" w:rsidTr="00110316">
        <w:tc>
          <w:tcPr>
            <w:tcW w:w="1667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膽道癌</w:t>
            </w:r>
            <w:proofErr w:type="gramEnd"/>
          </w:p>
        </w:tc>
        <w:tc>
          <w:tcPr>
            <w:tcW w:w="1667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前列腺癌</w:t>
            </w:r>
          </w:p>
        </w:tc>
        <w:tc>
          <w:tcPr>
            <w:tcW w:w="1666" w:type="pct"/>
            <w:vAlign w:val="center"/>
          </w:tcPr>
          <w:p w:rsidR="00A53172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子宮頸癌</w:t>
            </w:r>
          </w:p>
        </w:tc>
      </w:tr>
      <w:tr w:rsidR="006F2B7D" w:rsidRPr="00E07F08" w:rsidTr="00110316">
        <w:tc>
          <w:tcPr>
            <w:tcW w:w="1667" w:type="pct"/>
            <w:vAlign w:val="center"/>
          </w:tcPr>
          <w:p w:rsidR="006F2B7D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直腸癌</w:t>
            </w:r>
          </w:p>
        </w:tc>
        <w:tc>
          <w:tcPr>
            <w:tcW w:w="1667" w:type="pct"/>
            <w:vAlign w:val="center"/>
          </w:tcPr>
          <w:p w:rsidR="006F2B7D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肺癌</w:t>
            </w:r>
          </w:p>
        </w:tc>
        <w:tc>
          <w:tcPr>
            <w:tcW w:w="1666" w:type="pct"/>
            <w:vAlign w:val="center"/>
          </w:tcPr>
          <w:p w:rsidR="006F2B7D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乳癌</w:t>
            </w:r>
          </w:p>
        </w:tc>
      </w:tr>
      <w:tr w:rsidR="006F2B7D" w:rsidRPr="00E07F08" w:rsidTr="00110316">
        <w:tc>
          <w:tcPr>
            <w:tcW w:w="1667" w:type="pct"/>
            <w:vAlign w:val="center"/>
          </w:tcPr>
          <w:p w:rsidR="006F2B7D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肺泡/細支氣管腫瘤</w:t>
            </w:r>
          </w:p>
        </w:tc>
        <w:tc>
          <w:tcPr>
            <w:tcW w:w="1667" w:type="pct"/>
            <w:vAlign w:val="center"/>
          </w:tcPr>
          <w:p w:rsidR="006F2B7D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肝細胞癌</w:t>
            </w:r>
          </w:p>
        </w:tc>
        <w:tc>
          <w:tcPr>
            <w:tcW w:w="1666" w:type="pct"/>
            <w:vAlign w:val="center"/>
          </w:tcPr>
          <w:p w:rsidR="006F2B7D" w:rsidRPr="00E07F08" w:rsidRDefault="0012010E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乳腺纖維</w:t>
            </w:r>
            <w:r w:rsidR="006F2B7D">
              <w:rPr>
                <w:rFonts w:ascii="標楷體" w:eastAsia="標楷體" w:hAnsi="標楷體" w:hint="eastAsia"/>
                <w:sz w:val="28"/>
                <w:szCs w:val="28"/>
              </w:rPr>
              <w:t>瘤</w:t>
            </w:r>
          </w:p>
        </w:tc>
      </w:tr>
      <w:tr w:rsidR="006F2B7D" w:rsidRPr="00E07F08" w:rsidTr="00110316">
        <w:tc>
          <w:tcPr>
            <w:tcW w:w="1667" w:type="pct"/>
            <w:vAlign w:val="center"/>
          </w:tcPr>
          <w:p w:rsidR="006F2B7D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金氏淋巴癌</w:t>
            </w:r>
          </w:p>
        </w:tc>
        <w:tc>
          <w:tcPr>
            <w:tcW w:w="1667" w:type="pct"/>
            <w:vAlign w:val="center"/>
          </w:tcPr>
          <w:p w:rsidR="006F2B7D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多發性骨髓瘤</w:t>
            </w:r>
          </w:p>
        </w:tc>
        <w:tc>
          <w:tcPr>
            <w:tcW w:w="1666" w:type="pct"/>
            <w:vAlign w:val="center"/>
          </w:tcPr>
          <w:p w:rsidR="006F2B7D" w:rsidRPr="00E07F08" w:rsidRDefault="006F2B7D" w:rsidP="00E07F0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肝腫瘤</w:t>
            </w:r>
          </w:p>
        </w:tc>
      </w:tr>
    </w:tbl>
    <w:p w:rsidR="00A53172" w:rsidRPr="00E07F08" w:rsidRDefault="00A53172">
      <w:pPr>
        <w:rPr>
          <w:rFonts w:ascii="標楷體" w:eastAsia="標楷體" w:hAnsi="標楷體"/>
          <w:sz w:val="28"/>
          <w:szCs w:val="28"/>
        </w:rPr>
      </w:pPr>
    </w:p>
    <w:sectPr w:rsidR="00A53172" w:rsidRPr="00E07F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0E" w:rsidRDefault="0012010E" w:rsidP="00E07F08">
      <w:r>
        <w:separator/>
      </w:r>
    </w:p>
  </w:endnote>
  <w:endnote w:type="continuationSeparator" w:id="0">
    <w:p w:rsidR="0012010E" w:rsidRDefault="0012010E" w:rsidP="00E0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0E" w:rsidRDefault="0012010E" w:rsidP="00E07F08">
      <w:r>
        <w:separator/>
      </w:r>
    </w:p>
  </w:footnote>
  <w:footnote w:type="continuationSeparator" w:id="0">
    <w:p w:rsidR="0012010E" w:rsidRDefault="0012010E" w:rsidP="00E0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72"/>
    <w:rsid w:val="00036AC0"/>
    <w:rsid w:val="00110316"/>
    <w:rsid w:val="0012010E"/>
    <w:rsid w:val="00225952"/>
    <w:rsid w:val="00392F11"/>
    <w:rsid w:val="00674B1B"/>
    <w:rsid w:val="0068796C"/>
    <w:rsid w:val="006F2B7D"/>
    <w:rsid w:val="007F5545"/>
    <w:rsid w:val="009D5419"/>
    <w:rsid w:val="00A53172"/>
    <w:rsid w:val="00AF499D"/>
    <w:rsid w:val="00D40BB8"/>
    <w:rsid w:val="00E07F08"/>
    <w:rsid w:val="00F1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F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F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F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F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F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bli</cp:lastModifiedBy>
  <cp:revision>9</cp:revision>
  <dcterms:created xsi:type="dcterms:W3CDTF">2015-06-15T10:39:00Z</dcterms:created>
  <dcterms:modified xsi:type="dcterms:W3CDTF">2015-06-25T07:28:00Z</dcterms:modified>
</cp:coreProperties>
</file>