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53" w:rsidRDefault="004C2FDD" w:rsidP="004C2FDD">
      <w:pPr>
        <w:pStyle w:val="a4"/>
        <w:numPr>
          <w:ilvl w:val="0"/>
          <w:numId w:val="3"/>
        </w:numPr>
        <w:ind w:leftChars="0"/>
        <w:rPr>
          <w:sz w:val="28"/>
          <w:szCs w:val="28"/>
        </w:rPr>
      </w:pPr>
      <w:r w:rsidRPr="004C2FDD">
        <w:rPr>
          <w:rFonts w:hint="eastAsia"/>
          <w:sz w:val="28"/>
          <w:szCs w:val="28"/>
        </w:rPr>
        <w:t>雲林縣境內國道</w:t>
      </w:r>
      <w:r w:rsidRPr="004C2FDD">
        <w:rPr>
          <w:rFonts w:ascii="新細明體" w:eastAsia="新細明體" w:hAnsi="新細明體" w:hint="eastAsia"/>
          <w:sz w:val="28"/>
          <w:szCs w:val="28"/>
        </w:rPr>
        <w:t>、</w:t>
      </w:r>
      <w:r w:rsidRPr="004C2FDD">
        <w:rPr>
          <w:rFonts w:hint="eastAsia"/>
          <w:sz w:val="28"/>
          <w:szCs w:val="28"/>
        </w:rPr>
        <w:t>公路及市區客運路線彙整</w:t>
      </w:r>
    </w:p>
    <w:p w:rsidR="004C2FDD" w:rsidRPr="004C2FDD" w:rsidRDefault="004C2FDD" w:rsidP="004C2FDD">
      <w:pPr>
        <w:pStyle w:val="a4"/>
        <w:numPr>
          <w:ilvl w:val="1"/>
          <w:numId w:val="3"/>
        </w:numPr>
        <w:ind w:leftChars="0"/>
        <w:rPr>
          <w:sz w:val="28"/>
          <w:szCs w:val="28"/>
        </w:rPr>
      </w:pPr>
      <w:r w:rsidRPr="004C2FDD">
        <w:rPr>
          <w:rFonts w:hint="eastAsia"/>
          <w:sz w:val="28"/>
          <w:szCs w:val="28"/>
        </w:rPr>
        <w:t>雲林縣國道客運路線彙整表</w:t>
      </w:r>
    </w:p>
    <w:tbl>
      <w:tblPr>
        <w:tblpPr w:leftFromText="180" w:rightFromText="180" w:vertAnchor="page" w:horzAnchor="margin" w:tblpY="2062"/>
        <w:tblW w:w="9781" w:type="dxa"/>
        <w:tblBorders>
          <w:top w:val="single" w:sz="12" w:space="0" w:color="0065A4"/>
          <w:bottom w:val="single" w:sz="12" w:space="0" w:color="0065A4"/>
          <w:insideH w:val="single" w:sz="2" w:space="0" w:color="0065A4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5528"/>
        <w:gridCol w:w="1701"/>
      </w:tblGrid>
      <w:tr w:rsidR="004C2FDD" w:rsidRPr="009B4C6A" w:rsidTr="004C2FDD">
        <w:trPr>
          <w:trHeight w:val="20"/>
        </w:trPr>
        <w:tc>
          <w:tcPr>
            <w:tcW w:w="1560" w:type="dxa"/>
            <w:tcBorders>
              <w:top w:val="single" w:sz="12" w:space="0" w:color="0065A4"/>
              <w:left w:val="nil"/>
              <w:bottom w:val="single" w:sz="8" w:space="0" w:color="0065A4"/>
            </w:tcBorders>
            <w:shd w:val="clear" w:color="auto" w:fill="auto"/>
            <w:noWrap/>
            <w:vAlign w:val="center"/>
            <w:hideMark/>
          </w:tcPr>
          <w:p w:rsidR="004C2FDD" w:rsidRDefault="004C2FDD" w:rsidP="004C2FD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B4C6A">
              <w:rPr>
                <w:rFonts w:hint="eastAsia"/>
                <w:b/>
                <w:sz w:val="22"/>
                <w:szCs w:val="22"/>
              </w:rPr>
              <w:t>客運</w:t>
            </w:r>
          </w:p>
          <w:p w:rsidR="004C2FDD" w:rsidRPr="009B4C6A" w:rsidRDefault="004C2FDD" w:rsidP="004C2FD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B4C6A">
              <w:rPr>
                <w:b/>
                <w:sz w:val="22"/>
                <w:szCs w:val="22"/>
              </w:rPr>
              <w:t>業者</w:t>
            </w:r>
          </w:p>
        </w:tc>
        <w:tc>
          <w:tcPr>
            <w:tcW w:w="992" w:type="dxa"/>
            <w:tcBorders>
              <w:top w:val="single" w:sz="12" w:space="0" w:color="0065A4"/>
              <w:bottom w:val="single" w:sz="8" w:space="0" w:color="0065A4"/>
            </w:tcBorders>
            <w:shd w:val="clear" w:color="auto" w:fill="auto"/>
            <w:noWrap/>
            <w:vAlign w:val="center"/>
            <w:hideMark/>
          </w:tcPr>
          <w:p w:rsidR="004C2FDD" w:rsidRDefault="004C2FDD" w:rsidP="004C2FD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B4C6A">
              <w:rPr>
                <w:b/>
                <w:sz w:val="22"/>
                <w:szCs w:val="22"/>
              </w:rPr>
              <w:t>路線</w:t>
            </w:r>
          </w:p>
          <w:p w:rsidR="004C2FDD" w:rsidRPr="009B4C6A" w:rsidRDefault="004C2FDD" w:rsidP="004C2FD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B4C6A">
              <w:rPr>
                <w:b/>
                <w:sz w:val="22"/>
                <w:szCs w:val="22"/>
              </w:rPr>
              <w:t>編號</w:t>
            </w:r>
          </w:p>
        </w:tc>
        <w:tc>
          <w:tcPr>
            <w:tcW w:w="5528" w:type="dxa"/>
            <w:tcBorders>
              <w:top w:val="single" w:sz="12" w:space="0" w:color="0065A4"/>
              <w:bottom w:val="single" w:sz="8" w:space="0" w:color="0065A4"/>
            </w:tcBorders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B4C6A">
              <w:rPr>
                <w:b/>
                <w:sz w:val="22"/>
                <w:szCs w:val="22"/>
              </w:rPr>
              <w:t>路線名稱</w:t>
            </w:r>
          </w:p>
        </w:tc>
        <w:tc>
          <w:tcPr>
            <w:tcW w:w="1701" w:type="dxa"/>
            <w:tcBorders>
              <w:top w:val="single" w:sz="12" w:space="0" w:color="0065A4"/>
              <w:bottom w:val="single" w:sz="8" w:space="0" w:color="0065A4"/>
            </w:tcBorders>
            <w:shd w:val="clear" w:color="auto" w:fill="auto"/>
            <w:vAlign w:val="center"/>
          </w:tcPr>
          <w:p w:rsidR="004C2FDD" w:rsidRDefault="004C2FDD" w:rsidP="004C2FD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B4C6A">
              <w:rPr>
                <w:rFonts w:hint="eastAsia"/>
                <w:b/>
                <w:sz w:val="22"/>
                <w:szCs w:val="22"/>
              </w:rPr>
              <w:t>每日往返</w:t>
            </w:r>
          </w:p>
          <w:p w:rsidR="004C2FDD" w:rsidRPr="009B4C6A" w:rsidRDefault="004C2FDD" w:rsidP="004C2FD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B4C6A">
              <w:rPr>
                <w:rFonts w:hint="eastAsia"/>
                <w:b/>
                <w:sz w:val="22"/>
                <w:szCs w:val="22"/>
              </w:rPr>
              <w:t>班次數</w:t>
            </w: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4C2FDD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統聯</w:t>
            </w:r>
          </w:p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客運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1633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三條崙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北港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台北</w:t>
            </w:r>
            <w:r w:rsidRPr="009B4C6A">
              <w:rPr>
                <w:sz w:val="22"/>
                <w:szCs w:val="22"/>
              </w:rPr>
              <w:t>[</w:t>
            </w:r>
            <w:r w:rsidRPr="009B4C6A">
              <w:rPr>
                <w:sz w:val="22"/>
                <w:szCs w:val="22"/>
              </w:rPr>
              <w:t>經尖山</w:t>
            </w:r>
            <w:r w:rsidRPr="009B4C6A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37</w:t>
            </w: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1633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三條崙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北港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台北</w:t>
            </w:r>
            <w:r w:rsidRPr="009B4C6A">
              <w:rPr>
                <w:sz w:val="22"/>
                <w:szCs w:val="22"/>
              </w:rPr>
              <w:t>[</w:t>
            </w:r>
            <w:r w:rsidRPr="009B4C6A">
              <w:rPr>
                <w:sz w:val="22"/>
                <w:szCs w:val="22"/>
              </w:rPr>
              <w:t>經宜梧村</w:t>
            </w:r>
            <w:r w:rsidRPr="009B4C6A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1635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三條崙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虎尾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台北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15</w:t>
            </w: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1636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三條崙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四湖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西螺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台北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4</w:t>
            </w: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1637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三條崙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林厝寮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西螺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台北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5</w:t>
            </w: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1650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三條崙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口湖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北港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高雄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17</w:t>
            </w: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1650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北港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高雄</w:t>
            </w:r>
            <w:r w:rsidRPr="009B4C6A">
              <w:rPr>
                <w:sz w:val="22"/>
                <w:szCs w:val="22"/>
              </w:rPr>
              <w:t>[</w:t>
            </w:r>
            <w:r w:rsidRPr="009B4C6A">
              <w:rPr>
                <w:sz w:val="22"/>
                <w:szCs w:val="22"/>
              </w:rPr>
              <w:t>區間班次</w:t>
            </w:r>
            <w:r w:rsidRPr="009B4C6A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1651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三條崙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四湖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北港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高雄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13</w:t>
            </w: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1651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北港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高雄</w:t>
            </w:r>
            <w:r w:rsidRPr="009B4C6A">
              <w:rPr>
                <w:sz w:val="22"/>
                <w:szCs w:val="22"/>
              </w:rPr>
              <w:t>[</w:t>
            </w:r>
            <w:r w:rsidRPr="009B4C6A">
              <w:rPr>
                <w:sz w:val="22"/>
                <w:szCs w:val="22"/>
              </w:rPr>
              <w:t>區間班次</w:t>
            </w:r>
            <w:r w:rsidRPr="009B4C6A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4C2FDD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國光</w:t>
            </w:r>
          </w:p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客運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1838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高雄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臺北</w:t>
            </w:r>
            <w:r w:rsidRPr="009B4C6A">
              <w:rPr>
                <w:sz w:val="22"/>
                <w:szCs w:val="22"/>
              </w:rPr>
              <w:t>[</w:t>
            </w:r>
            <w:r w:rsidRPr="009B4C6A">
              <w:rPr>
                <w:sz w:val="22"/>
                <w:szCs w:val="22"/>
              </w:rPr>
              <w:t>西螺交流道</w:t>
            </w:r>
            <w:r w:rsidRPr="009B4C6A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17</w:t>
            </w: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1839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屏東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臺北</w:t>
            </w:r>
            <w:r w:rsidRPr="009B4C6A">
              <w:rPr>
                <w:sz w:val="22"/>
                <w:szCs w:val="22"/>
              </w:rPr>
              <w:t>[</w:t>
            </w:r>
            <w:r w:rsidRPr="009B4C6A">
              <w:rPr>
                <w:sz w:val="22"/>
                <w:szCs w:val="22"/>
              </w:rPr>
              <w:t>經西螺</w:t>
            </w:r>
            <w:r w:rsidRPr="009B4C6A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4</w:t>
            </w: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1862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桃園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高雄</w:t>
            </w:r>
            <w:r w:rsidRPr="009B4C6A">
              <w:rPr>
                <w:sz w:val="22"/>
                <w:szCs w:val="22"/>
              </w:rPr>
              <w:t>[</w:t>
            </w:r>
            <w:r w:rsidRPr="009B4C6A">
              <w:rPr>
                <w:sz w:val="22"/>
                <w:szCs w:val="22"/>
              </w:rPr>
              <w:t>經西螺</w:t>
            </w:r>
            <w:r w:rsidRPr="009B4C6A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13</w:t>
            </w: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FDD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阿羅哈</w:t>
            </w:r>
          </w:p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客運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3888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台北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嘉義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105</w:t>
            </w: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FDD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總達</w:t>
            </w:r>
          </w:p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客運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6300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埔里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高雄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20</w:t>
            </w: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4C2FDD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日統</w:t>
            </w:r>
          </w:p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客運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7000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梅山鄉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西螺交流道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國道</w:t>
            </w:r>
            <w:r w:rsidRPr="009B4C6A">
              <w:rPr>
                <w:sz w:val="22"/>
                <w:szCs w:val="22"/>
              </w:rPr>
              <w:t>1</w:t>
            </w:r>
            <w:r w:rsidRPr="009B4C6A">
              <w:rPr>
                <w:sz w:val="22"/>
                <w:szCs w:val="22"/>
              </w:rPr>
              <w:t>號高速公路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三重交流道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臺北市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32</w:t>
            </w: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7001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北港鎮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斗南交流道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國道</w:t>
            </w:r>
            <w:r w:rsidRPr="009B4C6A">
              <w:rPr>
                <w:sz w:val="22"/>
                <w:szCs w:val="22"/>
              </w:rPr>
              <w:t>1</w:t>
            </w:r>
            <w:r w:rsidRPr="009B4C6A">
              <w:rPr>
                <w:sz w:val="22"/>
                <w:szCs w:val="22"/>
              </w:rPr>
              <w:t>號高速公路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三重交流道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臺北市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30</w:t>
            </w: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7002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三條崙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西螺交流道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國道</w:t>
            </w:r>
            <w:r w:rsidRPr="009B4C6A">
              <w:rPr>
                <w:sz w:val="22"/>
                <w:szCs w:val="22"/>
              </w:rPr>
              <w:t>1</w:t>
            </w:r>
            <w:r w:rsidRPr="009B4C6A">
              <w:rPr>
                <w:sz w:val="22"/>
                <w:szCs w:val="22"/>
              </w:rPr>
              <w:t>號高速公路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三重交流道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臺北市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27</w:t>
            </w: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7003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三條崙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北斗交流道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國道</w:t>
            </w:r>
            <w:r w:rsidRPr="009B4C6A">
              <w:rPr>
                <w:sz w:val="22"/>
                <w:szCs w:val="22"/>
              </w:rPr>
              <w:t>1</w:t>
            </w:r>
            <w:r w:rsidRPr="009B4C6A">
              <w:rPr>
                <w:sz w:val="22"/>
                <w:szCs w:val="22"/>
              </w:rPr>
              <w:t>號高速公路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三重交流道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臺北市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27</w:t>
            </w: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7005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嘉義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國道</w:t>
            </w:r>
            <w:r w:rsidRPr="009B4C6A">
              <w:rPr>
                <w:sz w:val="22"/>
                <w:szCs w:val="22"/>
              </w:rPr>
              <w:t>1</w:t>
            </w:r>
            <w:r w:rsidRPr="009B4C6A">
              <w:rPr>
                <w:sz w:val="22"/>
                <w:szCs w:val="22"/>
              </w:rPr>
              <w:t>號高速公路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臺北市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23</w:t>
            </w: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7006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梅山鄉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西螺交流道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國道</w:t>
            </w:r>
            <w:r w:rsidRPr="009B4C6A">
              <w:rPr>
                <w:sz w:val="22"/>
                <w:szCs w:val="22"/>
              </w:rPr>
              <w:t>1</w:t>
            </w:r>
            <w:r w:rsidRPr="009B4C6A">
              <w:rPr>
                <w:sz w:val="22"/>
                <w:szCs w:val="22"/>
              </w:rPr>
              <w:t>號高速公路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新竹系統交流道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國道</w:t>
            </w:r>
            <w:r w:rsidRPr="009B4C6A">
              <w:rPr>
                <w:sz w:val="22"/>
                <w:szCs w:val="22"/>
              </w:rPr>
              <w:t>3</w:t>
            </w:r>
            <w:r w:rsidRPr="009B4C6A">
              <w:rPr>
                <w:sz w:val="22"/>
                <w:szCs w:val="22"/>
              </w:rPr>
              <w:t>號高速公路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中和交流道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臺北市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6</w:t>
            </w: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7007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北港鎮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斗南交流道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國道</w:t>
            </w:r>
            <w:r w:rsidRPr="009B4C6A">
              <w:rPr>
                <w:sz w:val="22"/>
                <w:szCs w:val="22"/>
              </w:rPr>
              <w:t>1</w:t>
            </w:r>
            <w:r w:rsidRPr="009B4C6A">
              <w:rPr>
                <w:sz w:val="22"/>
                <w:szCs w:val="22"/>
              </w:rPr>
              <w:t>號高速公路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新竹系統交道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國</w:t>
            </w:r>
            <w:r w:rsidRPr="009B4C6A">
              <w:rPr>
                <w:sz w:val="22"/>
                <w:szCs w:val="22"/>
              </w:rPr>
              <w:t>3</w:t>
            </w:r>
            <w:r w:rsidRPr="009B4C6A">
              <w:rPr>
                <w:sz w:val="22"/>
                <w:szCs w:val="22"/>
              </w:rPr>
              <w:t>高速公路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中和交流道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臺北市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6</w:t>
            </w: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7008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三條崙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西螺交流道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國道</w:t>
            </w:r>
            <w:r w:rsidRPr="009B4C6A">
              <w:rPr>
                <w:sz w:val="22"/>
                <w:szCs w:val="22"/>
              </w:rPr>
              <w:t>1</w:t>
            </w:r>
            <w:r w:rsidRPr="009B4C6A">
              <w:rPr>
                <w:sz w:val="22"/>
                <w:szCs w:val="22"/>
              </w:rPr>
              <w:t>號高速公路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新竹系統交流道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國道</w:t>
            </w:r>
            <w:r w:rsidRPr="009B4C6A">
              <w:rPr>
                <w:sz w:val="22"/>
                <w:szCs w:val="22"/>
              </w:rPr>
              <w:t>3</w:t>
            </w:r>
            <w:r w:rsidRPr="009B4C6A">
              <w:rPr>
                <w:sz w:val="22"/>
                <w:szCs w:val="22"/>
              </w:rPr>
              <w:t>號高速公路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中和交流道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臺北市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4</w:t>
            </w: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7009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三條崙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斗南交流道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國道</w:t>
            </w:r>
            <w:r w:rsidRPr="009B4C6A">
              <w:rPr>
                <w:sz w:val="22"/>
                <w:szCs w:val="22"/>
              </w:rPr>
              <w:t>1</w:t>
            </w:r>
            <w:r w:rsidRPr="009B4C6A">
              <w:rPr>
                <w:sz w:val="22"/>
                <w:szCs w:val="22"/>
              </w:rPr>
              <w:t>號高速公路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新竹系統交流道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國道</w:t>
            </w:r>
            <w:r w:rsidRPr="009B4C6A">
              <w:rPr>
                <w:sz w:val="22"/>
                <w:szCs w:val="22"/>
              </w:rPr>
              <w:t>3</w:t>
            </w:r>
            <w:r w:rsidRPr="009B4C6A">
              <w:rPr>
                <w:sz w:val="22"/>
                <w:szCs w:val="22"/>
              </w:rPr>
              <w:t>號高速公路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中和交流道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臺北市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5</w:t>
            </w: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4C2FDD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臺</w:t>
            </w:r>
            <w:r w:rsidRPr="009B4C6A">
              <w:rPr>
                <w:sz w:val="22"/>
                <w:szCs w:val="22"/>
              </w:rPr>
              <w:t>中</w:t>
            </w:r>
          </w:p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客運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9015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北港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斗南交流道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國道</w:t>
            </w:r>
            <w:r w:rsidRPr="009B4C6A">
              <w:rPr>
                <w:sz w:val="22"/>
                <w:szCs w:val="22"/>
              </w:rPr>
              <w:t>1</w:t>
            </w:r>
            <w:r w:rsidRPr="009B4C6A">
              <w:rPr>
                <w:sz w:val="22"/>
                <w:szCs w:val="22"/>
              </w:rPr>
              <w:t>號高速公路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中港交流道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臺中車站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35</w:t>
            </w: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9016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臺中車站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中港交流道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國道</w:t>
            </w:r>
            <w:r w:rsidRPr="009B4C6A">
              <w:rPr>
                <w:sz w:val="22"/>
                <w:szCs w:val="22"/>
              </w:rPr>
              <w:t>1</w:t>
            </w:r>
            <w:r w:rsidRPr="009B4C6A">
              <w:rPr>
                <w:sz w:val="22"/>
                <w:szCs w:val="22"/>
              </w:rPr>
              <w:t>號高速公路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西螺交流道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臺西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13</w:t>
            </w: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4C2FDD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臺西</w:t>
            </w:r>
          </w:p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客運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9015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北港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斗南交流道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國道</w:t>
            </w:r>
            <w:r w:rsidRPr="009B4C6A">
              <w:rPr>
                <w:sz w:val="22"/>
                <w:szCs w:val="22"/>
              </w:rPr>
              <w:t>1</w:t>
            </w:r>
            <w:r w:rsidRPr="009B4C6A">
              <w:rPr>
                <w:sz w:val="22"/>
                <w:szCs w:val="22"/>
              </w:rPr>
              <w:t>號高速公路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中港交流道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臺中車站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一</w:t>
            </w:r>
            <w:r>
              <w:rPr>
                <w:rFonts w:hint="eastAsia"/>
                <w:sz w:val="22"/>
                <w:szCs w:val="22"/>
              </w:rPr>
              <w:t>～</w:t>
            </w:r>
            <w:r w:rsidRPr="009B4C6A">
              <w:rPr>
                <w:rFonts w:hint="eastAsia"/>
                <w:sz w:val="22"/>
                <w:szCs w:val="22"/>
              </w:rPr>
              <w:t>四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9B4C6A">
              <w:rPr>
                <w:rFonts w:hint="eastAsia"/>
                <w:sz w:val="22"/>
                <w:szCs w:val="22"/>
              </w:rPr>
              <w:t>30</w:t>
            </w:r>
          </w:p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五</w:t>
            </w:r>
            <w:r>
              <w:rPr>
                <w:rFonts w:hint="eastAsia"/>
                <w:sz w:val="22"/>
                <w:szCs w:val="22"/>
              </w:rPr>
              <w:t>～</w:t>
            </w:r>
            <w:r w:rsidRPr="009B4C6A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9B4C6A">
              <w:rPr>
                <w:rFonts w:hint="eastAsia"/>
                <w:sz w:val="22"/>
                <w:szCs w:val="22"/>
              </w:rPr>
              <w:t>42</w:t>
            </w:r>
          </w:p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六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9B4C6A">
              <w:rPr>
                <w:rFonts w:hint="eastAsia"/>
                <w:sz w:val="22"/>
                <w:szCs w:val="22"/>
              </w:rPr>
              <w:t>38</w:t>
            </w:r>
          </w:p>
        </w:tc>
      </w:tr>
      <w:tr w:rsidR="004C2FDD" w:rsidRPr="009B4C6A" w:rsidTr="004C2FDD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jc w:val="center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9016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C2FDD" w:rsidRPr="009B4C6A" w:rsidRDefault="004C2FDD" w:rsidP="004C2FDD">
            <w:pPr>
              <w:pStyle w:val="a3"/>
              <w:rPr>
                <w:sz w:val="22"/>
                <w:szCs w:val="22"/>
              </w:rPr>
            </w:pPr>
            <w:r w:rsidRPr="009B4C6A">
              <w:rPr>
                <w:sz w:val="22"/>
                <w:szCs w:val="22"/>
              </w:rPr>
              <w:t>臺西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西螺交流道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國道</w:t>
            </w:r>
            <w:r w:rsidRPr="009B4C6A">
              <w:rPr>
                <w:sz w:val="22"/>
                <w:szCs w:val="22"/>
              </w:rPr>
              <w:t>1</w:t>
            </w:r>
            <w:r w:rsidRPr="009B4C6A">
              <w:rPr>
                <w:sz w:val="22"/>
                <w:szCs w:val="22"/>
              </w:rPr>
              <w:t>號高速公路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中港交流道</w:t>
            </w:r>
            <w:r w:rsidRPr="009B4C6A">
              <w:rPr>
                <w:sz w:val="22"/>
                <w:szCs w:val="22"/>
              </w:rPr>
              <w:t>—</w:t>
            </w:r>
            <w:r w:rsidRPr="009B4C6A">
              <w:rPr>
                <w:sz w:val="22"/>
                <w:szCs w:val="22"/>
              </w:rPr>
              <w:t>臺中車站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FDD" w:rsidRPr="009B4C6A" w:rsidRDefault="004C2FDD" w:rsidP="004C2FDD">
            <w:pPr>
              <w:jc w:val="both"/>
              <w:rPr>
                <w:rFonts w:eastAsia="華康仿宋體W2(P)"/>
                <w:sz w:val="22"/>
                <w:szCs w:val="22"/>
              </w:rPr>
            </w:pPr>
            <w:r w:rsidRPr="009B4C6A">
              <w:rPr>
                <w:rFonts w:hint="eastAsia"/>
                <w:sz w:val="22"/>
                <w:szCs w:val="22"/>
              </w:rPr>
              <w:t>一</w:t>
            </w:r>
            <w:r>
              <w:rPr>
                <w:rFonts w:eastAsia="華康仿宋體W2(P)" w:hint="eastAsia"/>
                <w:sz w:val="22"/>
                <w:szCs w:val="22"/>
              </w:rPr>
              <w:t>～</w:t>
            </w:r>
            <w:r w:rsidRPr="009B4C6A">
              <w:rPr>
                <w:rFonts w:eastAsia="華康仿宋體W2(P)" w:hint="eastAsia"/>
                <w:sz w:val="22"/>
                <w:szCs w:val="22"/>
              </w:rPr>
              <w:t>四</w:t>
            </w:r>
            <w:r>
              <w:rPr>
                <w:rFonts w:eastAsia="華康仿宋體W2(P)" w:hint="eastAsia"/>
                <w:sz w:val="22"/>
                <w:szCs w:val="22"/>
              </w:rPr>
              <w:t>：</w:t>
            </w:r>
            <w:r w:rsidRPr="009B4C6A">
              <w:rPr>
                <w:rFonts w:eastAsia="華康仿宋體W2(P)" w:hint="eastAsia"/>
                <w:sz w:val="22"/>
                <w:szCs w:val="22"/>
              </w:rPr>
              <w:t>24</w:t>
            </w:r>
          </w:p>
          <w:p w:rsidR="004C2FDD" w:rsidRDefault="004C2FDD" w:rsidP="004C2FDD">
            <w:pPr>
              <w:jc w:val="both"/>
              <w:rPr>
                <w:rFonts w:eastAsia="華康仿宋體W2(P)"/>
                <w:sz w:val="22"/>
                <w:szCs w:val="22"/>
              </w:rPr>
            </w:pPr>
            <w:r w:rsidRPr="009B4C6A">
              <w:rPr>
                <w:rFonts w:eastAsia="華康仿宋體W2(P)" w:hint="eastAsia"/>
                <w:sz w:val="22"/>
                <w:szCs w:val="22"/>
              </w:rPr>
              <w:t>周五</w:t>
            </w:r>
            <w:r>
              <w:rPr>
                <w:rFonts w:eastAsia="華康仿宋體W2(P)" w:hint="eastAsia"/>
                <w:sz w:val="22"/>
                <w:szCs w:val="22"/>
              </w:rPr>
              <w:t>：</w:t>
            </w:r>
            <w:r w:rsidRPr="009B4C6A">
              <w:rPr>
                <w:rFonts w:eastAsia="華康仿宋體W2(P)" w:hint="eastAsia"/>
                <w:sz w:val="22"/>
                <w:szCs w:val="22"/>
              </w:rPr>
              <w:t>24</w:t>
            </w:r>
          </w:p>
          <w:p w:rsidR="004C2FDD" w:rsidRDefault="004C2FDD" w:rsidP="004C2FDD">
            <w:pPr>
              <w:jc w:val="both"/>
              <w:rPr>
                <w:rFonts w:eastAsia="華康仿宋體W2(P)"/>
                <w:sz w:val="22"/>
                <w:szCs w:val="22"/>
              </w:rPr>
            </w:pPr>
            <w:r w:rsidRPr="009B4C6A">
              <w:rPr>
                <w:rFonts w:eastAsia="華康仿宋體W2(P)" w:hint="eastAsia"/>
                <w:sz w:val="22"/>
                <w:szCs w:val="22"/>
              </w:rPr>
              <w:t>周六</w:t>
            </w:r>
            <w:r>
              <w:rPr>
                <w:rFonts w:eastAsia="華康仿宋體W2(P)" w:hint="eastAsia"/>
                <w:sz w:val="22"/>
                <w:szCs w:val="22"/>
              </w:rPr>
              <w:t>：</w:t>
            </w:r>
            <w:r w:rsidRPr="009B4C6A">
              <w:rPr>
                <w:rFonts w:eastAsia="華康仿宋體W2(P)" w:hint="eastAsia"/>
                <w:sz w:val="22"/>
                <w:szCs w:val="22"/>
              </w:rPr>
              <w:t>26</w:t>
            </w:r>
          </w:p>
          <w:p w:rsidR="004C2FDD" w:rsidRPr="009B4C6A" w:rsidRDefault="004C2FDD" w:rsidP="004C2FDD">
            <w:pPr>
              <w:jc w:val="both"/>
              <w:rPr>
                <w:rFonts w:eastAsia="華康仿宋體W2(P)"/>
                <w:sz w:val="22"/>
                <w:szCs w:val="22"/>
              </w:rPr>
            </w:pPr>
            <w:r w:rsidRPr="009B4C6A">
              <w:rPr>
                <w:rFonts w:eastAsia="華康仿宋體W2(P)" w:hint="eastAsia"/>
                <w:sz w:val="22"/>
                <w:szCs w:val="22"/>
              </w:rPr>
              <w:t>周日</w:t>
            </w:r>
            <w:r>
              <w:rPr>
                <w:rFonts w:eastAsia="華康仿宋體W2(P)" w:hint="eastAsia"/>
                <w:sz w:val="22"/>
                <w:szCs w:val="22"/>
              </w:rPr>
              <w:t>：</w:t>
            </w:r>
            <w:r w:rsidRPr="009B4C6A">
              <w:rPr>
                <w:rFonts w:eastAsia="華康仿宋體W2(P)" w:hint="eastAsia"/>
                <w:sz w:val="22"/>
                <w:szCs w:val="22"/>
              </w:rPr>
              <w:t>30</w:t>
            </w:r>
          </w:p>
        </w:tc>
      </w:tr>
    </w:tbl>
    <w:p w:rsidR="004C2FDD" w:rsidRDefault="004C2FDD" w:rsidP="004C2FDD">
      <w:pPr>
        <w:pStyle w:val="a5"/>
        <w:spacing w:before="180"/>
        <w:ind w:left="960" w:firstLine="0"/>
      </w:pPr>
      <w:r>
        <w:br w:type="page"/>
      </w:r>
    </w:p>
    <w:p w:rsidR="004C2FDD" w:rsidRDefault="004C2FDD" w:rsidP="004C2FDD">
      <w:pPr>
        <w:pStyle w:val="a5"/>
        <w:numPr>
          <w:ilvl w:val="1"/>
          <w:numId w:val="3"/>
        </w:numPr>
        <w:spacing w:before="180"/>
      </w:pPr>
      <w:r>
        <w:rPr>
          <w:rFonts w:hint="eastAsia"/>
        </w:rPr>
        <w:lastRenderedPageBreak/>
        <w:t>雲林</w:t>
      </w:r>
      <w:r w:rsidRPr="008A396F">
        <w:rPr>
          <w:rFonts w:hint="eastAsia"/>
        </w:rPr>
        <w:t>縣公路客運路線彙整表</w:t>
      </w:r>
    </w:p>
    <w:tbl>
      <w:tblPr>
        <w:tblW w:w="5000" w:type="pct"/>
        <w:tblBorders>
          <w:top w:val="single" w:sz="12" w:space="0" w:color="0065A4"/>
          <w:bottom w:val="single" w:sz="12" w:space="0" w:color="0065A4"/>
          <w:insideH w:val="single" w:sz="2" w:space="0" w:color="0065A4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"/>
        <w:gridCol w:w="17"/>
        <w:gridCol w:w="768"/>
        <w:gridCol w:w="31"/>
        <w:gridCol w:w="5502"/>
        <w:gridCol w:w="2437"/>
      </w:tblGrid>
      <w:tr w:rsidR="004C2FDD" w:rsidRPr="008F0CBC" w:rsidTr="005C22A8">
        <w:trPr>
          <w:trHeight w:val="20"/>
        </w:trPr>
        <w:tc>
          <w:tcPr>
            <w:tcW w:w="493" w:type="pct"/>
            <w:gridSpan w:val="2"/>
            <w:tcBorders>
              <w:top w:val="single" w:sz="12" w:space="0" w:color="0065A4"/>
              <w:left w:val="nil"/>
              <w:bottom w:val="single" w:sz="8" w:space="0" w:color="0065A4"/>
            </w:tcBorders>
            <w:shd w:val="clear" w:color="auto" w:fill="auto"/>
            <w:noWrap/>
            <w:vAlign w:val="center"/>
            <w:hideMark/>
          </w:tcPr>
          <w:p w:rsidR="004C2FDD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F0CBC">
              <w:rPr>
                <w:rFonts w:hint="eastAsia"/>
                <w:b/>
                <w:sz w:val="22"/>
                <w:szCs w:val="22"/>
              </w:rPr>
              <w:t>客運</w:t>
            </w:r>
          </w:p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F0CBC">
              <w:rPr>
                <w:b/>
                <w:sz w:val="22"/>
                <w:szCs w:val="22"/>
              </w:rPr>
              <w:t>業者</w:t>
            </w:r>
          </w:p>
        </w:tc>
        <w:tc>
          <w:tcPr>
            <w:tcW w:w="412" w:type="pct"/>
            <w:gridSpan w:val="2"/>
            <w:tcBorders>
              <w:top w:val="single" w:sz="12" w:space="0" w:color="0065A4"/>
              <w:bottom w:val="single" w:sz="8" w:space="0" w:color="0065A4"/>
            </w:tcBorders>
            <w:shd w:val="clear" w:color="auto" w:fill="auto"/>
            <w:noWrap/>
            <w:vAlign w:val="center"/>
            <w:hideMark/>
          </w:tcPr>
          <w:p w:rsidR="004C2FDD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F0CBC">
              <w:rPr>
                <w:b/>
                <w:sz w:val="22"/>
                <w:szCs w:val="22"/>
              </w:rPr>
              <w:t>路線</w:t>
            </w:r>
          </w:p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F0CBC">
              <w:rPr>
                <w:b/>
                <w:sz w:val="22"/>
                <w:szCs w:val="22"/>
              </w:rPr>
              <w:t>編號</w:t>
            </w:r>
          </w:p>
        </w:tc>
        <w:tc>
          <w:tcPr>
            <w:tcW w:w="2838" w:type="pct"/>
            <w:tcBorders>
              <w:top w:val="single" w:sz="12" w:space="0" w:color="0065A4"/>
              <w:bottom w:val="single" w:sz="8" w:space="0" w:color="0065A4"/>
            </w:tcBorders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F0CBC">
              <w:rPr>
                <w:b/>
                <w:sz w:val="22"/>
                <w:szCs w:val="22"/>
              </w:rPr>
              <w:t>路線名稱</w:t>
            </w:r>
          </w:p>
        </w:tc>
        <w:tc>
          <w:tcPr>
            <w:tcW w:w="1257" w:type="pct"/>
            <w:tcBorders>
              <w:top w:val="single" w:sz="12" w:space="0" w:color="0065A4"/>
              <w:bottom w:val="single" w:sz="8" w:space="0" w:color="0065A4"/>
            </w:tcBorders>
            <w:shd w:val="clear" w:color="auto" w:fill="auto"/>
            <w:vAlign w:val="center"/>
          </w:tcPr>
          <w:p w:rsidR="004C2FDD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F0CBC">
              <w:rPr>
                <w:rFonts w:hint="eastAsia"/>
                <w:b/>
                <w:sz w:val="22"/>
                <w:szCs w:val="22"/>
              </w:rPr>
              <w:t>每日往返</w:t>
            </w:r>
          </w:p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F0CBC">
              <w:rPr>
                <w:rFonts w:hint="eastAsia"/>
                <w:b/>
                <w:sz w:val="22"/>
                <w:szCs w:val="22"/>
              </w:rPr>
              <w:t>班次數</w:t>
            </w:r>
          </w:p>
        </w:tc>
      </w:tr>
      <w:tr w:rsidR="004C2FDD" w:rsidRPr="008F0CBC" w:rsidTr="005C22A8">
        <w:trPr>
          <w:trHeight w:val="20"/>
        </w:trPr>
        <w:tc>
          <w:tcPr>
            <w:tcW w:w="4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C2FDD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員林</w:t>
            </w:r>
          </w:p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客運</w:t>
            </w:r>
          </w:p>
        </w:tc>
        <w:tc>
          <w:tcPr>
            <w:tcW w:w="412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6715</w:t>
            </w:r>
          </w:p>
        </w:tc>
        <w:tc>
          <w:tcPr>
            <w:tcW w:w="2838" w:type="pct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西螺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彰化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18</w:t>
            </w:r>
          </w:p>
        </w:tc>
      </w:tr>
      <w:tr w:rsidR="004C2FDD" w:rsidRPr="008F0CBC" w:rsidTr="005C22A8">
        <w:trPr>
          <w:trHeight w:val="20"/>
        </w:trPr>
        <w:tc>
          <w:tcPr>
            <w:tcW w:w="493" w:type="pct"/>
            <w:gridSpan w:val="2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6722</w:t>
            </w:r>
            <w:r w:rsidRPr="008F0CBC">
              <w:rPr>
                <w:rFonts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38" w:type="pct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竹山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經由內湖</w:t>
            </w:r>
            <w:r>
              <w:rPr>
                <w:sz w:val="22"/>
                <w:szCs w:val="22"/>
              </w:rPr>
              <w:t>）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草嶺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6</w:t>
            </w:r>
          </w:p>
        </w:tc>
      </w:tr>
      <w:tr w:rsidR="004C2FDD" w:rsidRPr="008F0CBC" w:rsidTr="005C22A8">
        <w:trPr>
          <w:trHeight w:val="20"/>
        </w:trPr>
        <w:tc>
          <w:tcPr>
            <w:tcW w:w="493" w:type="pct"/>
            <w:gridSpan w:val="2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6737</w:t>
            </w:r>
          </w:p>
        </w:tc>
        <w:tc>
          <w:tcPr>
            <w:tcW w:w="2838" w:type="pct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西港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臺中</w:t>
            </w:r>
            <w:r w:rsidRPr="008F0CBC">
              <w:rPr>
                <w:sz w:val="22"/>
                <w:szCs w:val="22"/>
              </w:rPr>
              <w:t>[</w:t>
            </w:r>
            <w:r w:rsidRPr="008F0CBC">
              <w:rPr>
                <w:sz w:val="22"/>
                <w:szCs w:val="22"/>
              </w:rPr>
              <w:t>經國道一號</w:t>
            </w:r>
            <w:r w:rsidRPr="008F0CBC">
              <w:rPr>
                <w:sz w:val="22"/>
                <w:szCs w:val="22"/>
              </w:rPr>
              <w:t>]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14</w:t>
            </w:r>
          </w:p>
        </w:tc>
      </w:tr>
      <w:tr w:rsidR="004C2FDD" w:rsidRPr="008F0CBC" w:rsidTr="005C22A8">
        <w:trPr>
          <w:trHeight w:val="20"/>
        </w:trPr>
        <w:tc>
          <w:tcPr>
            <w:tcW w:w="493" w:type="pct"/>
            <w:gridSpan w:val="2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6872</w:t>
            </w:r>
            <w:r w:rsidRPr="008F0CBC">
              <w:rPr>
                <w:rFonts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8" w:type="pct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嘉義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草屯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臺中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4C2FDD" w:rsidRPr="008F0CBC" w:rsidTr="005C22A8">
        <w:trPr>
          <w:trHeight w:val="20"/>
        </w:trPr>
        <w:tc>
          <w:tcPr>
            <w:tcW w:w="493" w:type="pct"/>
            <w:gridSpan w:val="2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6880</w:t>
            </w:r>
          </w:p>
        </w:tc>
        <w:tc>
          <w:tcPr>
            <w:tcW w:w="2838" w:type="pct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西螺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嘉義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14</w:t>
            </w:r>
          </w:p>
        </w:tc>
      </w:tr>
      <w:tr w:rsidR="004C2FDD" w:rsidRPr="008F0CBC" w:rsidTr="005C22A8">
        <w:trPr>
          <w:trHeight w:val="20"/>
        </w:trPr>
        <w:tc>
          <w:tcPr>
            <w:tcW w:w="493" w:type="pct"/>
            <w:gridSpan w:val="2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6881</w:t>
            </w:r>
          </w:p>
        </w:tc>
        <w:tc>
          <w:tcPr>
            <w:tcW w:w="2838" w:type="pct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西螺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員林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22</w:t>
            </w:r>
          </w:p>
        </w:tc>
      </w:tr>
      <w:tr w:rsidR="004C2FDD" w:rsidRPr="008F0CBC" w:rsidTr="005C22A8">
        <w:trPr>
          <w:trHeight w:val="20"/>
        </w:trPr>
        <w:tc>
          <w:tcPr>
            <w:tcW w:w="493" w:type="pct"/>
            <w:gridSpan w:val="2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6882</w:t>
            </w:r>
          </w:p>
        </w:tc>
        <w:tc>
          <w:tcPr>
            <w:tcW w:w="2838" w:type="pct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西螺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臺中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4</w:t>
            </w:r>
          </w:p>
        </w:tc>
      </w:tr>
      <w:tr w:rsidR="004C2FDD" w:rsidRPr="008F0CBC" w:rsidTr="005C22A8">
        <w:trPr>
          <w:trHeight w:val="20"/>
        </w:trPr>
        <w:tc>
          <w:tcPr>
            <w:tcW w:w="49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C2FDD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日統</w:t>
            </w:r>
          </w:p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客運</w:t>
            </w:r>
          </w:p>
        </w:tc>
        <w:tc>
          <w:tcPr>
            <w:tcW w:w="412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7011</w:t>
            </w:r>
          </w:p>
        </w:tc>
        <w:tc>
          <w:tcPr>
            <w:tcW w:w="2838" w:type="pct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rFonts w:hint="eastAsia"/>
                <w:sz w:val="22"/>
                <w:szCs w:val="22"/>
              </w:rPr>
              <w:t>六輕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20</w:t>
            </w:r>
          </w:p>
        </w:tc>
      </w:tr>
      <w:tr w:rsidR="004C2FDD" w:rsidRPr="008F0CBC" w:rsidTr="005C22A8">
        <w:trPr>
          <w:trHeight w:val="20"/>
        </w:trPr>
        <w:tc>
          <w:tcPr>
            <w:tcW w:w="493" w:type="pct"/>
            <w:gridSpan w:val="2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7012</w:t>
            </w:r>
          </w:p>
        </w:tc>
        <w:tc>
          <w:tcPr>
            <w:tcW w:w="2838" w:type="pct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西螺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麥寮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10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 w:val="restart"/>
            <w:shd w:val="clear" w:color="auto" w:fill="auto"/>
            <w:noWrap/>
            <w:vAlign w:val="center"/>
            <w:hideMark/>
          </w:tcPr>
          <w:p w:rsidR="004C2FDD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嘉義</w:t>
            </w:r>
          </w:p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客運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7201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嘉義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經月眉潭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65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7202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嘉義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經民雄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52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7202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嘉義</w:t>
            </w:r>
            <w:r w:rsidRPr="008F0CBC">
              <w:rPr>
                <w:sz w:val="22"/>
                <w:szCs w:val="22"/>
              </w:rPr>
              <w:t>[</w:t>
            </w:r>
            <w:r w:rsidRPr="008F0CBC">
              <w:rPr>
                <w:sz w:val="22"/>
                <w:szCs w:val="22"/>
              </w:rPr>
              <w:t>經民雄</w:t>
            </w:r>
            <w:r w:rsidRPr="008F0CBC">
              <w:rPr>
                <w:sz w:val="22"/>
                <w:szCs w:val="22"/>
              </w:rPr>
              <w:t>][</w:t>
            </w:r>
            <w:r w:rsidRPr="008F0CBC">
              <w:rPr>
                <w:sz w:val="22"/>
                <w:szCs w:val="22"/>
              </w:rPr>
              <w:t>經嘉義市區</w:t>
            </w:r>
            <w:r w:rsidRPr="008F0CBC">
              <w:rPr>
                <w:sz w:val="22"/>
                <w:szCs w:val="22"/>
              </w:rPr>
              <w:t>] 0630</w:t>
            </w:r>
            <w:r w:rsidRPr="008F0CBC">
              <w:rPr>
                <w:sz w:val="22"/>
                <w:szCs w:val="22"/>
              </w:rPr>
              <w:t>班次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7203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土庫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嘉義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23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7218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土庫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北港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經客子厝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3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7219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土庫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北港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經內寮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3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7220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東勢厝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經溪底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8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7221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台西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經三條崙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24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7222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三條崙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北港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經箔子寮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20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7223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金湖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6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7223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金湖</w:t>
            </w:r>
            <w:r w:rsidRPr="008F0CBC">
              <w:rPr>
                <w:sz w:val="22"/>
                <w:szCs w:val="22"/>
              </w:rPr>
              <w:t>[</w:t>
            </w:r>
            <w:r w:rsidRPr="008F0CBC">
              <w:rPr>
                <w:sz w:val="22"/>
                <w:szCs w:val="22"/>
              </w:rPr>
              <w:t>繞駛至台子村</w:t>
            </w:r>
            <w:r w:rsidRPr="008F0CBC">
              <w:rPr>
                <w:sz w:val="22"/>
                <w:szCs w:val="22"/>
              </w:rPr>
              <w:t>]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6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7224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宜梧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14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7226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朴子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經雙溪口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4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7231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朴子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經六腳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4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7700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斗六聯營線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嘉義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10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7701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麥寮聯營線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嘉義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4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 w:val="restart"/>
            <w:shd w:val="clear" w:color="auto" w:fill="auto"/>
            <w:noWrap/>
            <w:vAlign w:val="center"/>
            <w:hideMark/>
          </w:tcPr>
          <w:p w:rsidR="004C2FDD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臺西</w:t>
            </w:r>
          </w:p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客運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7101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六輕工業區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麥寮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虎尾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6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7102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斗南南站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虎尾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38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7103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斗南南站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麥寮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4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7104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虎尾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麥寮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20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7105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斗南南站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西勢潭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12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7106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斗南南站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華山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14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7107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口湖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虎尾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經元長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7108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虎尾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崙豐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經有才寮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7109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虎尾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崙豐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經台西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20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7110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虎尾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褒忠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7111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虎尾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麥寮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經台西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10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7112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虎尾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麥寮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經下街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14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7113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大湖口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斗南南站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經東耕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7114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台西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西螺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4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7115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西螺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麥寮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7116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西螺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虎尾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經廣興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4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7117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西螺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虎尾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經下湳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7118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西螺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虎尾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經二崙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8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tcBorders>
              <w:bottom w:val="single" w:sz="24" w:space="0" w:color="0065A4"/>
            </w:tcBorders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tcBorders>
              <w:bottom w:val="single" w:sz="24" w:space="0" w:color="0065A4"/>
            </w:tcBorders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7119</w:t>
            </w:r>
          </w:p>
        </w:tc>
        <w:tc>
          <w:tcPr>
            <w:tcW w:w="2854" w:type="pct"/>
            <w:gridSpan w:val="2"/>
            <w:tcBorders>
              <w:bottom w:val="single" w:sz="24" w:space="0" w:color="0065A4"/>
            </w:tcBorders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土庫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斗南南站</w:t>
            </w:r>
          </w:p>
        </w:tc>
        <w:tc>
          <w:tcPr>
            <w:tcW w:w="1257" w:type="pct"/>
            <w:tcBorders>
              <w:bottom w:val="single" w:sz="24" w:space="0" w:color="0065A4"/>
            </w:tcBorders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 w:val="restart"/>
            <w:tcBorders>
              <w:top w:val="single" w:sz="24" w:space="0" w:color="0065A4"/>
              <w:bottom w:val="single" w:sz="2" w:space="0" w:color="0065A4"/>
            </w:tcBorders>
            <w:shd w:val="clear" w:color="auto" w:fill="auto"/>
            <w:noWrap/>
            <w:vAlign w:val="center"/>
          </w:tcPr>
          <w:p w:rsidR="004C2FDD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臺西</w:t>
            </w:r>
          </w:p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客運</w:t>
            </w:r>
          </w:p>
        </w:tc>
        <w:tc>
          <w:tcPr>
            <w:tcW w:w="405" w:type="pct"/>
            <w:gridSpan w:val="2"/>
            <w:tcBorders>
              <w:top w:val="single" w:sz="24" w:space="0" w:color="0065A4"/>
              <w:bottom w:val="single" w:sz="2" w:space="0" w:color="0065A4"/>
            </w:tcBorders>
            <w:shd w:val="clear" w:color="auto" w:fill="auto"/>
            <w:noWrap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7120</w:t>
            </w:r>
          </w:p>
        </w:tc>
        <w:tc>
          <w:tcPr>
            <w:tcW w:w="2854" w:type="pct"/>
            <w:gridSpan w:val="2"/>
            <w:tcBorders>
              <w:top w:val="single" w:sz="24" w:space="0" w:color="0065A4"/>
              <w:bottom w:val="single" w:sz="2" w:space="0" w:color="0065A4"/>
            </w:tcBorders>
            <w:shd w:val="clear" w:color="auto" w:fill="auto"/>
            <w:noWrap/>
            <w:vAlign w:val="center"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虎尾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經大學路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tcBorders>
              <w:top w:val="single" w:sz="24" w:space="0" w:color="0065A4"/>
              <w:bottom w:val="single" w:sz="2" w:space="0" w:color="0065A4"/>
            </w:tcBorders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11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tcBorders>
              <w:top w:val="single" w:sz="2" w:space="0" w:color="0065A4"/>
            </w:tcBorders>
            <w:shd w:val="clear" w:color="auto" w:fill="auto"/>
            <w:noWrap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tcBorders>
              <w:top w:val="single" w:sz="2" w:space="0" w:color="0065A4"/>
            </w:tcBorders>
            <w:shd w:val="clear" w:color="auto" w:fill="auto"/>
            <w:noWrap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7121</w:t>
            </w:r>
          </w:p>
        </w:tc>
        <w:tc>
          <w:tcPr>
            <w:tcW w:w="2854" w:type="pct"/>
            <w:gridSpan w:val="2"/>
            <w:tcBorders>
              <w:top w:val="single" w:sz="2" w:space="0" w:color="0065A4"/>
            </w:tcBorders>
            <w:shd w:val="clear" w:color="auto" w:fill="auto"/>
            <w:noWrap/>
            <w:vAlign w:val="center"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清水溪橋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經石橋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tcBorders>
              <w:top w:val="single" w:sz="2" w:space="0" w:color="0065A4"/>
            </w:tcBorders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4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7122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虎尾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7123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北港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經惠來厝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16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7124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北港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經北勢子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30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7125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梅山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經東和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18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7126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梅山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經崙峰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10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7127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竹山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20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7128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林內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7129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苦苓腳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10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7130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湖山岩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4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7131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梅林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6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7132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西螺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經饒平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20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7133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西螺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經埤源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16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7134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西螺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林內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6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7136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西螺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經二崙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12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7700</w:t>
            </w:r>
          </w:p>
        </w:tc>
        <w:tc>
          <w:tcPr>
            <w:tcW w:w="2854" w:type="pct"/>
            <w:gridSpan w:val="2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斗六聯營線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嘉義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10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tcBorders>
              <w:bottom w:val="single" w:sz="2" w:space="0" w:color="0065A4"/>
            </w:tcBorders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tcBorders>
              <w:bottom w:val="single" w:sz="2" w:space="0" w:color="0065A4"/>
            </w:tcBorders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7701</w:t>
            </w:r>
          </w:p>
        </w:tc>
        <w:tc>
          <w:tcPr>
            <w:tcW w:w="2854" w:type="pct"/>
            <w:gridSpan w:val="2"/>
            <w:tcBorders>
              <w:bottom w:val="single" w:sz="2" w:space="0" w:color="0065A4"/>
            </w:tcBorders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麥寮聯營線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嘉義</w:t>
            </w:r>
          </w:p>
        </w:tc>
        <w:tc>
          <w:tcPr>
            <w:tcW w:w="1257" w:type="pct"/>
            <w:tcBorders>
              <w:bottom w:val="single" w:sz="2" w:space="0" w:color="0065A4"/>
            </w:tcBorders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4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 w:val="restart"/>
            <w:tcBorders>
              <w:top w:val="single" w:sz="2" w:space="0" w:color="0065A4"/>
              <w:bottom w:val="single" w:sz="2" w:space="0" w:color="0065A4"/>
              <w:right w:val="nil"/>
            </w:tcBorders>
            <w:shd w:val="clear" w:color="auto" w:fill="auto"/>
            <w:noWrap/>
            <w:vAlign w:val="center"/>
          </w:tcPr>
          <w:p w:rsidR="004C2FDD" w:rsidRPr="00873565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73565">
              <w:rPr>
                <w:sz w:val="22"/>
                <w:szCs w:val="22"/>
              </w:rPr>
              <w:t>嘉義縣</w:t>
            </w:r>
          </w:p>
          <w:p w:rsidR="004C2FDD" w:rsidRPr="00873565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3565">
              <w:rPr>
                <w:sz w:val="22"/>
                <w:szCs w:val="22"/>
              </w:rPr>
              <w:t>公車處</w:t>
            </w:r>
          </w:p>
        </w:tc>
        <w:tc>
          <w:tcPr>
            <w:tcW w:w="405" w:type="pct"/>
            <w:gridSpan w:val="2"/>
            <w:tcBorders>
              <w:top w:val="single" w:sz="2" w:space="0" w:color="0065A4"/>
              <w:left w:val="nil"/>
              <w:bottom w:val="single" w:sz="2" w:space="0" w:color="0065A4"/>
              <w:right w:val="nil"/>
            </w:tcBorders>
            <w:shd w:val="clear" w:color="auto" w:fill="auto"/>
            <w:noWrap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7307</w:t>
            </w:r>
          </w:p>
        </w:tc>
        <w:tc>
          <w:tcPr>
            <w:tcW w:w="2854" w:type="pct"/>
            <w:gridSpan w:val="2"/>
            <w:tcBorders>
              <w:top w:val="single" w:sz="2" w:space="0" w:color="0065A4"/>
              <w:left w:val="nil"/>
              <w:bottom w:val="single" w:sz="2" w:space="0" w:color="0065A4"/>
              <w:right w:val="nil"/>
            </w:tcBorders>
            <w:shd w:val="clear" w:color="auto" w:fill="auto"/>
            <w:noWrap/>
            <w:vAlign w:val="center"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梅山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經溝背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1257" w:type="pct"/>
            <w:tcBorders>
              <w:top w:val="single" w:sz="2" w:space="0" w:color="0065A4"/>
              <w:left w:val="nil"/>
              <w:bottom w:val="single" w:sz="2" w:space="0" w:color="0065A4"/>
              <w:right w:val="nil"/>
            </w:tcBorders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5</w:t>
            </w: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tcBorders>
              <w:top w:val="single" w:sz="2" w:space="0" w:color="0065A4"/>
              <w:bottom w:val="single" w:sz="2" w:space="0" w:color="0065A4"/>
              <w:right w:val="nil"/>
            </w:tcBorders>
            <w:shd w:val="clear" w:color="auto" w:fill="auto"/>
            <w:noWrap/>
            <w:vAlign w:val="center"/>
          </w:tcPr>
          <w:p w:rsidR="004C2FDD" w:rsidRPr="00873565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tcBorders>
              <w:top w:val="single" w:sz="2" w:space="0" w:color="0065A4"/>
              <w:left w:val="nil"/>
              <w:bottom w:val="single" w:sz="2" w:space="0" w:color="0065A4"/>
              <w:right w:val="nil"/>
            </w:tcBorders>
            <w:shd w:val="clear" w:color="auto" w:fill="auto"/>
            <w:noWrap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7307</w:t>
            </w:r>
          </w:p>
        </w:tc>
        <w:tc>
          <w:tcPr>
            <w:tcW w:w="2854" w:type="pct"/>
            <w:gridSpan w:val="2"/>
            <w:tcBorders>
              <w:top w:val="single" w:sz="2" w:space="0" w:color="0065A4"/>
              <w:left w:val="nil"/>
              <w:bottom w:val="single" w:sz="2" w:space="0" w:color="0065A4"/>
              <w:right w:val="nil"/>
            </w:tcBorders>
            <w:shd w:val="clear" w:color="auto" w:fill="auto"/>
            <w:noWrap/>
            <w:vAlign w:val="center"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梅山</w:t>
            </w:r>
            <w:r w:rsidRPr="008F0CBC">
              <w:rPr>
                <w:sz w:val="22"/>
                <w:szCs w:val="22"/>
              </w:rPr>
              <w:t>[</w:t>
            </w:r>
            <w:r w:rsidRPr="008F0CBC">
              <w:rPr>
                <w:sz w:val="22"/>
                <w:szCs w:val="22"/>
              </w:rPr>
              <w:t>經溝背、繞駛慈濟醫院</w:t>
            </w:r>
            <w:r w:rsidRPr="008F0CBC">
              <w:rPr>
                <w:sz w:val="22"/>
                <w:szCs w:val="22"/>
              </w:rPr>
              <w:t>]</w:t>
            </w:r>
          </w:p>
        </w:tc>
        <w:tc>
          <w:tcPr>
            <w:tcW w:w="1257" w:type="pct"/>
            <w:tcBorders>
              <w:top w:val="single" w:sz="2" w:space="0" w:color="0065A4"/>
              <w:left w:val="nil"/>
              <w:bottom w:val="single" w:sz="2" w:space="0" w:color="0065A4"/>
              <w:right w:val="nil"/>
            </w:tcBorders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C2FDD" w:rsidRPr="008F0CBC" w:rsidTr="005C22A8">
        <w:trPr>
          <w:trHeight w:val="20"/>
        </w:trPr>
        <w:tc>
          <w:tcPr>
            <w:tcW w:w="484" w:type="pct"/>
            <w:vMerge/>
            <w:tcBorders>
              <w:top w:val="single" w:sz="2" w:space="0" w:color="0065A4"/>
              <w:bottom w:val="single" w:sz="12" w:space="0" w:color="0065A4"/>
              <w:right w:val="nil"/>
            </w:tcBorders>
            <w:shd w:val="clear" w:color="auto" w:fill="auto"/>
            <w:noWrap/>
            <w:vAlign w:val="center"/>
          </w:tcPr>
          <w:p w:rsidR="004C2FDD" w:rsidRPr="00873565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tcBorders>
              <w:top w:val="single" w:sz="2" w:space="0" w:color="0065A4"/>
              <w:left w:val="nil"/>
              <w:bottom w:val="single" w:sz="12" w:space="0" w:color="0065A4"/>
              <w:right w:val="nil"/>
            </w:tcBorders>
            <w:shd w:val="clear" w:color="auto" w:fill="auto"/>
            <w:noWrap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7325</w:t>
            </w:r>
          </w:p>
        </w:tc>
        <w:tc>
          <w:tcPr>
            <w:tcW w:w="2854" w:type="pct"/>
            <w:gridSpan w:val="2"/>
            <w:tcBorders>
              <w:top w:val="single" w:sz="2" w:space="0" w:color="0065A4"/>
              <w:left w:val="nil"/>
              <w:bottom w:val="single" w:sz="12" w:space="0" w:color="0065A4"/>
              <w:right w:val="nil"/>
            </w:tcBorders>
            <w:shd w:val="clear" w:color="auto" w:fill="auto"/>
            <w:noWrap/>
            <w:vAlign w:val="center"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嘉義</w:t>
            </w:r>
          </w:p>
        </w:tc>
        <w:tc>
          <w:tcPr>
            <w:tcW w:w="1257" w:type="pct"/>
            <w:tcBorders>
              <w:top w:val="single" w:sz="2" w:space="0" w:color="0065A4"/>
              <w:left w:val="nil"/>
              <w:bottom w:val="single" w:sz="12" w:space="0" w:color="0065A4"/>
              <w:right w:val="nil"/>
            </w:tcBorders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28</w:t>
            </w:r>
          </w:p>
        </w:tc>
      </w:tr>
    </w:tbl>
    <w:p w:rsidR="004C2FDD" w:rsidRDefault="004C2FDD">
      <w:pPr>
        <w:widowControl/>
        <w:adjustRightInd/>
        <w:snapToGrid/>
        <w:spacing w:line="240" w:lineRule="auto"/>
        <w:textAlignment w:val="auto"/>
        <w:rPr>
          <w:rFonts w:ascii="Cambria" w:eastAsia="華康隸書體W5" w:hAnsi="Cambria"/>
          <w:sz w:val="28"/>
        </w:rPr>
      </w:pPr>
    </w:p>
    <w:p w:rsidR="004C2FDD" w:rsidRDefault="004C2FDD">
      <w:pPr>
        <w:widowControl/>
        <w:adjustRightInd/>
        <w:snapToGrid/>
        <w:spacing w:line="240" w:lineRule="auto"/>
        <w:textAlignment w:val="auto"/>
        <w:rPr>
          <w:rFonts w:ascii="Cambria" w:eastAsia="華康隸書體W5" w:hAnsi="Cambria"/>
          <w:sz w:val="28"/>
        </w:rPr>
      </w:pPr>
    </w:p>
    <w:p w:rsidR="004C2FDD" w:rsidRDefault="004C2FDD">
      <w:pPr>
        <w:widowControl/>
        <w:adjustRightInd/>
        <w:snapToGrid/>
        <w:spacing w:line="240" w:lineRule="auto"/>
        <w:textAlignment w:val="auto"/>
        <w:rPr>
          <w:rFonts w:ascii="Cambria" w:eastAsia="華康隸書體W5" w:hAnsi="Cambria"/>
          <w:sz w:val="28"/>
        </w:rPr>
      </w:pPr>
    </w:p>
    <w:p w:rsidR="004C2FDD" w:rsidRDefault="004C2FDD">
      <w:pPr>
        <w:widowControl/>
        <w:adjustRightInd/>
        <w:snapToGrid/>
        <w:spacing w:line="240" w:lineRule="auto"/>
        <w:textAlignment w:val="auto"/>
        <w:rPr>
          <w:rFonts w:ascii="Cambria" w:eastAsia="華康隸書體W5" w:hAnsi="Cambria"/>
          <w:sz w:val="28"/>
        </w:rPr>
      </w:pPr>
    </w:p>
    <w:p w:rsidR="004C2FDD" w:rsidRDefault="004C2FDD">
      <w:pPr>
        <w:widowControl/>
        <w:adjustRightInd/>
        <w:snapToGrid/>
        <w:spacing w:line="240" w:lineRule="auto"/>
        <w:textAlignment w:val="auto"/>
        <w:rPr>
          <w:rFonts w:ascii="Cambria" w:eastAsia="華康隸書體W5" w:hAnsi="Cambria"/>
          <w:sz w:val="28"/>
        </w:rPr>
      </w:pPr>
    </w:p>
    <w:p w:rsidR="004C2FDD" w:rsidRDefault="004C2FDD">
      <w:pPr>
        <w:widowControl/>
        <w:adjustRightInd/>
        <w:snapToGrid/>
        <w:spacing w:line="240" w:lineRule="auto"/>
        <w:textAlignment w:val="auto"/>
        <w:rPr>
          <w:rFonts w:ascii="Cambria" w:eastAsia="華康隸書體W5" w:hAnsi="Cambria"/>
          <w:sz w:val="28"/>
        </w:rPr>
      </w:pPr>
      <w:r>
        <w:rPr>
          <w:rFonts w:ascii="Cambria" w:eastAsia="華康隸書體W5" w:hAnsi="Cambria"/>
          <w:sz w:val="28"/>
        </w:rPr>
        <w:br w:type="page"/>
      </w:r>
    </w:p>
    <w:p w:rsidR="004C2FDD" w:rsidRDefault="004C2FDD" w:rsidP="004C2FDD">
      <w:pPr>
        <w:pStyle w:val="a5"/>
        <w:numPr>
          <w:ilvl w:val="1"/>
          <w:numId w:val="3"/>
        </w:numPr>
        <w:spacing w:before="180"/>
      </w:pPr>
      <w:r>
        <w:rPr>
          <w:rFonts w:hint="eastAsia"/>
        </w:rPr>
        <w:lastRenderedPageBreak/>
        <w:t>雲林</w:t>
      </w:r>
      <w:r w:rsidRPr="008A396F">
        <w:rPr>
          <w:rFonts w:hint="eastAsia"/>
        </w:rPr>
        <w:t>縣</w:t>
      </w:r>
      <w:r>
        <w:rPr>
          <w:rFonts w:hint="eastAsia"/>
        </w:rPr>
        <w:t>市區</w:t>
      </w:r>
      <w:r w:rsidRPr="008A396F">
        <w:rPr>
          <w:rFonts w:hint="eastAsia"/>
        </w:rPr>
        <w:t>客運路線彙整表</w:t>
      </w:r>
    </w:p>
    <w:tbl>
      <w:tblPr>
        <w:tblW w:w="5000" w:type="pct"/>
        <w:tblBorders>
          <w:top w:val="single" w:sz="12" w:space="0" w:color="0065A4"/>
          <w:bottom w:val="single" w:sz="12" w:space="0" w:color="0065A4"/>
          <w:insideH w:val="single" w:sz="2" w:space="0" w:color="0065A4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6"/>
        <w:gridCol w:w="799"/>
        <w:gridCol w:w="4678"/>
        <w:gridCol w:w="3261"/>
      </w:tblGrid>
      <w:tr w:rsidR="004C2FDD" w:rsidRPr="008F0CBC" w:rsidTr="005C22A8">
        <w:trPr>
          <w:trHeight w:val="20"/>
        </w:trPr>
        <w:tc>
          <w:tcPr>
            <w:tcW w:w="493" w:type="pct"/>
            <w:tcBorders>
              <w:top w:val="single" w:sz="12" w:space="0" w:color="0065A4"/>
              <w:left w:val="nil"/>
              <w:bottom w:val="single" w:sz="8" w:space="0" w:color="0065A4"/>
            </w:tcBorders>
            <w:shd w:val="clear" w:color="auto" w:fill="auto"/>
            <w:noWrap/>
            <w:vAlign w:val="center"/>
            <w:hideMark/>
          </w:tcPr>
          <w:p w:rsidR="004C2FDD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F0CBC">
              <w:rPr>
                <w:rFonts w:hint="eastAsia"/>
                <w:b/>
                <w:sz w:val="22"/>
                <w:szCs w:val="22"/>
              </w:rPr>
              <w:t>客運</w:t>
            </w:r>
          </w:p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F0CBC">
              <w:rPr>
                <w:b/>
                <w:sz w:val="22"/>
                <w:szCs w:val="22"/>
              </w:rPr>
              <w:t>業者</w:t>
            </w:r>
          </w:p>
        </w:tc>
        <w:tc>
          <w:tcPr>
            <w:tcW w:w="412" w:type="pct"/>
            <w:tcBorders>
              <w:top w:val="single" w:sz="12" w:space="0" w:color="0065A4"/>
              <w:bottom w:val="single" w:sz="8" w:space="0" w:color="0065A4"/>
            </w:tcBorders>
            <w:shd w:val="clear" w:color="auto" w:fill="auto"/>
            <w:noWrap/>
            <w:vAlign w:val="center"/>
            <w:hideMark/>
          </w:tcPr>
          <w:p w:rsidR="004C2FDD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F0CBC">
              <w:rPr>
                <w:b/>
                <w:sz w:val="22"/>
                <w:szCs w:val="22"/>
              </w:rPr>
              <w:t>路線</w:t>
            </w:r>
          </w:p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F0CBC">
              <w:rPr>
                <w:b/>
                <w:sz w:val="22"/>
                <w:szCs w:val="22"/>
              </w:rPr>
              <w:t>編號</w:t>
            </w:r>
          </w:p>
        </w:tc>
        <w:tc>
          <w:tcPr>
            <w:tcW w:w="2413" w:type="pct"/>
            <w:tcBorders>
              <w:top w:val="single" w:sz="12" w:space="0" w:color="0065A4"/>
              <w:bottom w:val="single" w:sz="8" w:space="0" w:color="0065A4"/>
            </w:tcBorders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F0CBC">
              <w:rPr>
                <w:b/>
                <w:sz w:val="22"/>
                <w:szCs w:val="22"/>
              </w:rPr>
              <w:t>路線名稱</w:t>
            </w:r>
          </w:p>
        </w:tc>
        <w:tc>
          <w:tcPr>
            <w:tcW w:w="1682" w:type="pct"/>
            <w:tcBorders>
              <w:top w:val="single" w:sz="12" w:space="0" w:color="0065A4"/>
              <w:bottom w:val="single" w:sz="8" w:space="0" w:color="0065A4"/>
            </w:tcBorders>
            <w:shd w:val="clear" w:color="auto" w:fill="auto"/>
            <w:vAlign w:val="center"/>
          </w:tcPr>
          <w:p w:rsidR="004C2FDD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F0CBC">
              <w:rPr>
                <w:rFonts w:hint="eastAsia"/>
                <w:b/>
                <w:sz w:val="22"/>
                <w:szCs w:val="22"/>
              </w:rPr>
              <w:t>每日往返</w:t>
            </w:r>
          </w:p>
          <w:p w:rsidR="004C2FDD" w:rsidRPr="008F0CBC" w:rsidRDefault="004C2FDD" w:rsidP="005C22A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F0CBC">
              <w:rPr>
                <w:rFonts w:hint="eastAsia"/>
                <w:b/>
                <w:sz w:val="22"/>
                <w:szCs w:val="22"/>
              </w:rPr>
              <w:t>班次數</w:t>
            </w:r>
          </w:p>
        </w:tc>
      </w:tr>
      <w:tr w:rsidR="004C2FDD" w:rsidRPr="008F0CBC" w:rsidTr="005C22A8">
        <w:trPr>
          <w:trHeight w:val="20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4C2FDD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臺西</w:t>
            </w:r>
          </w:p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客運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2413" w:type="pct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斗六市西環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4C2FDD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平日</w:t>
            </w:r>
            <w:r>
              <w:rPr>
                <w:rFonts w:hint="eastAsia"/>
                <w:sz w:val="22"/>
                <w:szCs w:val="22"/>
              </w:rPr>
              <w:t>20</w:t>
            </w:r>
          </w:p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假日</w:t>
            </w:r>
            <w:r>
              <w:rPr>
                <w:rFonts w:hint="eastAsia"/>
                <w:sz w:val="22"/>
                <w:szCs w:val="22"/>
              </w:rPr>
              <w:t>16</w:t>
            </w:r>
          </w:p>
        </w:tc>
      </w:tr>
      <w:tr w:rsidR="004C2FDD" w:rsidRPr="008F0CBC" w:rsidTr="005C22A8">
        <w:trPr>
          <w:trHeight w:val="20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 w:rsidRPr="008F0CBC">
              <w:rPr>
                <w:sz w:val="22"/>
                <w:szCs w:val="22"/>
              </w:rPr>
              <w:t>2</w:t>
            </w:r>
          </w:p>
        </w:tc>
        <w:tc>
          <w:tcPr>
            <w:tcW w:w="2413" w:type="pct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斗六市北環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4C2FDD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平日</w:t>
            </w:r>
            <w:r>
              <w:rPr>
                <w:rFonts w:hint="eastAsia"/>
                <w:sz w:val="22"/>
                <w:szCs w:val="22"/>
              </w:rPr>
              <w:t>20</w:t>
            </w:r>
          </w:p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假日</w:t>
            </w:r>
            <w:r>
              <w:rPr>
                <w:rFonts w:hint="eastAsia"/>
                <w:sz w:val="22"/>
                <w:szCs w:val="22"/>
              </w:rPr>
              <w:t>16</w:t>
            </w:r>
          </w:p>
        </w:tc>
      </w:tr>
      <w:tr w:rsidR="004C2FDD" w:rsidRPr="008F0CBC" w:rsidTr="005C22A8">
        <w:trPr>
          <w:trHeight w:val="20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4C2FDD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雲林</w:t>
            </w:r>
          </w:p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客運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</w:t>
            </w:r>
          </w:p>
        </w:tc>
        <w:tc>
          <w:tcPr>
            <w:tcW w:w="2413" w:type="pct"/>
            <w:shd w:val="clear" w:color="auto" w:fill="auto"/>
            <w:noWrap/>
            <w:vAlign w:val="center"/>
            <w:hideMark/>
          </w:tcPr>
          <w:p w:rsidR="004C2FDD" w:rsidRPr="008F0CBC" w:rsidRDefault="004C2FDD" w:rsidP="005C22A8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高鐵雲林站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斗六火車站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雲林科技大學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4C2FDD" w:rsidRPr="008F0CBC" w:rsidRDefault="004C2FDD" w:rsidP="005C22A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</w:tr>
    </w:tbl>
    <w:p w:rsidR="004C2FDD" w:rsidRDefault="004C2FDD" w:rsidP="004C2FDD">
      <w:pPr>
        <w:pStyle w:val="a6"/>
        <w:spacing w:after="180"/>
        <w:ind w:leftChars="0" w:left="0" w:firstLineChars="0" w:firstLine="0"/>
      </w:pPr>
    </w:p>
    <w:p w:rsidR="009D0919" w:rsidRDefault="009D0919"/>
    <w:p w:rsidR="009D0919" w:rsidRDefault="009D0919">
      <w:pPr>
        <w:widowControl/>
        <w:adjustRightInd/>
        <w:snapToGrid/>
        <w:spacing w:line="240" w:lineRule="auto"/>
        <w:textAlignment w:val="auto"/>
      </w:pPr>
      <w:bookmarkStart w:id="0" w:name="_GoBack"/>
      <w:bookmarkEnd w:id="0"/>
    </w:p>
    <w:sectPr w:rsidR="009D0919" w:rsidSect="004C2FDD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仿宋體W2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759F"/>
    <w:multiLevelType w:val="hybridMultilevel"/>
    <w:tmpl w:val="2E6683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225C46"/>
    <w:multiLevelType w:val="hybridMultilevel"/>
    <w:tmpl w:val="7FE4E1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E62DA4"/>
    <w:multiLevelType w:val="hybridMultilevel"/>
    <w:tmpl w:val="3F6A10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BD051E"/>
    <w:multiLevelType w:val="hybridMultilevel"/>
    <w:tmpl w:val="FAA41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11520E"/>
    <w:multiLevelType w:val="hybridMultilevel"/>
    <w:tmpl w:val="5A8C47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DE751D"/>
    <w:multiLevelType w:val="hybridMultilevel"/>
    <w:tmpl w:val="306881C2"/>
    <w:lvl w:ilvl="0" w:tplc="ABAA085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1052F6"/>
    <w:multiLevelType w:val="hybridMultilevel"/>
    <w:tmpl w:val="09F20322"/>
    <w:lvl w:ilvl="0" w:tplc="ABAA085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DD"/>
    <w:rsid w:val="001635F4"/>
    <w:rsid w:val="004C2FDD"/>
    <w:rsid w:val="006A335C"/>
    <w:rsid w:val="009D0919"/>
    <w:rsid w:val="00AF57B8"/>
    <w:rsid w:val="00C86D00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DD"/>
    <w:pPr>
      <w:widowControl w:val="0"/>
      <w:adjustRightInd w:val="0"/>
      <w:snapToGrid w:val="0"/>
      <w:spacing w:line="0" w:lineRule="atLeast"/>
      <w:textAlignment w:val="baseline"/>
    </w:pPr>
    <w:rPr>
      <w:rFonts w:ascii="Times New Roman" w:eastAsia="華康中楷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uiPriority w:val="99"/>
    <w:rsid w:val="004C2FDD"/>
    <w:pPr>
      <w:spacing w:line="300" w:lineRule="atLeast"/>
      <w:jc w:val="both"/>
    </w:pPr>
    <w:rPr>
      <w:rFonts w:eastAsia="華康仿宋體W2(P)"/>
      <w:sz w:val="24"/>
    </w:rPr>
  </w:style>
  <w:style w:type="paragraph" w:styleId="a4">
    <w:name w:val="List Paragraph"/>
    <w:basedOn w:val="a"/>
    <w:uiPriority w:val="34"/>
    <w:qFormat/>
    <w:rsid w:val="004C2FDD"/>
    <w:pPr>
      <w:ind w:leftChars="200" w:left="480"/>
    </w:pPr>
  </w:style>
  <w:style w:type="paragraph" w:customStyle="1" w:styleId="a5">
    <w:name w:val="表標題"/>
    <w:basedOn w:val="a"/>
    <w:next w:val="a"/>
    <w:uiPriority w:val="99"/>
    <w:rsid w:val="004C2FDD"/>
    <w:pPr>
      <w:spacing w:beforeLines="50" w:before="50" w:line="240" w:lineRule="auto"/>
      <w:ind w:left="907" w:hanging="907"/>
      <w:jc w:val="both"/>
    </w:pPr>
    <w:rPr>
      <w:rFonts w:ascii="Cambria" w:eastAsia="華康隸書體W5" w:hAnsi="Cambria"/>
      <w:sz w:val="28"/>
    </w:rPr>
  </w:style>
  <w:style w:type="paragraph" w:customStyle="1" w:styleId="a6">
    <w:name w:val="一文"/>
    <w:basedOn w:val="a"/>
    <w:uiPriority w:val="99"/>
    <w:rsid w:val="004C2FDD"/>
    <w:pPr>
      <w:spacing w:afterLines="50" w:after="50" w:line="440" w:lineRule="exact"/>
      <w:ind w:leftChars="400" w:left="400" w:firstLineChars="200" w:firstLine="200"/>
      <w:jc w:val="both"/>
    </w:pPr>
    <w:rPr>
      <w:rFonts w:eastAsia="華康仿宋體W2(P)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1635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635F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DD"/>
    <w:pPr>
      <w:widowControl w:val="0"/>
      <w:adjustRightInd w:val="0"/>
      <w:snapToGrid w:val="0"/>
      <w:spacing w:line="0" w:lineRule="atLeast"/>
      <w:textAlignment w:val="baseline"/>
    </w:pPr>
    <w:rPr>
      <w:rFonts w:ascii="Times New Roman" w:eastAsia="華康中楷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uiPriority w:val="99"/>
    <w:rsid w:val="004C2FDD"/>
    <w:pPr>
      <w:spacing w:line="300" w:lineRule="atLeast"/>
      <w:jc w:val="both"/>
    </w:pPr>
    <w:rPr>
      <w:rFonts w:eastAsia="華康仿宋體W2(P)"/>
      <w:sz w:val="24"/>
    </w:rPr>
  </w:style>
  <w:style w:type="paragraph" w:styleId="a4">
    <w:name w:val="List Paragraph"/>
    <w:basedOn w:val="a"/>
    <w:uiPriority w:val="34"/>
    <w:qFormat/>
    <w:rsid w:val="004C2FDD"/>
    <w:pPr>
      <w:ind w:leftChars="200" w:left="480"/>
    </w:pPr>
  </w:style>
  <w:style w:type="paragraph" w:customStyle="1" w:styleId="a5">
    <w:name w:val="表標題"/>
    <w:basedOn w:val="a"/>
    <w:next w:val="a"/>
    <w:uiPriority w:val="99"/>
    <w:rsid w:val="004C2FDD"/>
    <w:pPr>
      <w:spacing w:beforeLines="50" w:before="50" w:line="240" w:lineRule="auto"/>
      <w:ind w:left="907" w:hanging="907"/>
      <w:jc w:val="both"/>
    </w:pPr>
    <w:rPr>
      <w:rFonts w:ascii="Cambria" w:eastAsia="華康隸書體W5" w:hAnsi="Cambria"/>
      <w:sz w:val="28"/>
    </w:rPr>
  </w:style>
  <w:style w:type="paragraph" w:customStyle="1" w:styleId="a6">
    <w:name w:val="一文"/>
    <w:basedOn w:val="a"/>
    <w:uiPriority w:val="99"/>
    <w:rsid w:val="004C2FDD"/>
    <w:pPr>
      <w:spacing w:afterLines="50" w:after="50" w:line="440" w:lineRule="exact"/>
      <w:ind w:leftChars="400" w:left="400" w:firstLineChars="200" w:firstLine="200"/>
      <w:jc w:val="both"/>
    </w:pPr>
    <w:rPr>
      <w:rFonts w:eastAsia="華康仿宋體W2(P)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1635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635F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3E1D-7DE4-496D-94EE-C7899BE6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陳怡燕</dc:creator>
  <cp:keywords/>
  <dc:description/>
  <cp:lastModifiedBy>陳怡燕</cp:lastModifiedBy>
  <cp:revision>2</cp:revision>
  <dcterms:created xsi:type="dcterms:W3CDTF">2016-11-10T03:24:00Z</dcterms:created>
  <dcterms:modified xsi:type="dcterms:W3CDTF">2016-11-10T03:24:00Z</dcterms:modified>
</cp:coreProperties>
</file>