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E1" w:rsidRDefault="00DA5A29" w:rsidP="00ED618E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DA5A29">
        <w:rPr>
          <w:rFonts w:eastAsia="標楷體" w:hint="eastAsia"/>
          <w:b/>
          <w:bCs/>
          <w:sz w:val="36"/>
          <w:szCs w:val="36"/>
        </w:rPr>
        <w:t>雲林縣</w:t>
      </w:r>
      <w:r w:rsidRPr="00DA5A29">
        <w:rPr>
          <w:rFonts w:eastAsia="標楷體" w:hint="eastAsia"/>
          <w:b/>
          <w:bCs/>
          <w:sz w:val="36"/>
          <w:szCs w:val="36"/>
          <w:lang w:eastAsia="zh-HK"/>
        </w:rPr>
        <w:t>政府</w:t>
      </w:r>
      <w:proofErr w:type="gramStart"/>
      <w:r w:rsidRPr="00526A56">
        <w:rPr>
          <w:rFonts w:ascii="標楷體" w:eastAsia="標楷體" w:hAnsi="標楷體" w:hint="eastAsia"/>
          <w:b/>
          <w:bCs/>
          <w:sz w:val="36"/>
          <w:szCs w:val="36"/>
        </w:rPr>
        <w:t>11</w:t>
      </w:r>
      <w:r w:rsidR="008027AB" w:rsidRPr="00526A56">
        <w:rPr>
          <w:rFonts w:ascii="標楷體" w:eastAsia="標楷體" w:hAnsi="標楷體" w:hint="eastAsia"/>
          <w:b/>
          <w:bCs/>
          <w:sz w:val="36"/>
          <w:szCs w:val="36"/>
        </w:rPr>
        <w:t>1</w:t>
      </w:r>
      <w:proofErr w:type="gramEnd"/>
      <w:r w:rsidRPr="00DA5A2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Pr="00DA5A29">
        <w:rPr>
          <w:rFonts w:eastAsia="標楷體" w:hint="eastAsia"/>
          <w:b/>
          <w:bCs/>
          <w:sz w:val="36"/>
          <w:szCs w:val="36"/>
        </w:rPr>
        <w:t>度</w:t>
      </w:r>
      <w:r w:rsidRPr="00DA5A29">
        <w:rPr>
          <w:rFonts w:ascii="標楷體" w:eastAsia="標楷體" w:hAnsi="標楷體" w:hint="eastAsia"/>
          <w:b/>
          <w:sz w:val="36"/>
          <w:szCs w:val="36"/>
          <w:lang w:eastAsia="zh-HK"/>
        </w:rPr>
        <w:t>勞動契約研討會</w:t>
      </w:r>
    </w:p>
    <w:p w:rsidR="00AC7C1F" w:rsidRDefault="00B313E1" w:rsidP="00B313E1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課程配當表</w:t>
      </w:r>
    </w:p>
    <w:p w:rsidR="00AC7C1F" w:rsidRDefault="00AC7C1F" w:rsidP="00B313E1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313E1" w:rsidRDefault="00AC7C1F" w:rsidP="00AC7C1F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上課日期：111年</w:t>
      </w:r>
      <w:r w:rsidR="00597020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597020">
        <w:rPr>
          <w:rFonts w:ascii="標楷體" w:eastAsia="標楷體" w:hAnsi="標楷體" w:hint="eastAsia"/>
          <w:b/>
          <w:sz w:val="36"/>
          <w:szCs w:val="36"/>
        </w:rPr>
        <w:t>4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日 </w:t>
      </w:r>
    </w:p>
    <w:p w:rsidR="00AC7C1F" w:rsidRPr="00AA351F" w:rsidRDefault="00AC7C1F" w:rsidP="00AC7C1F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地點：</w:t>
      </w:r>
      <w:r w:rsidR="00597020">
        <w:rPr>
          <w:rFonts w:ascii="標楷體" w:eastAsia="標楷體" w:hAnsi="標楷體" w:hint="eastAsia"/>
          <w:b/>
          <w:sz w:val="36"/>
          <w:szCs w:val="36"/>
        </w:rPr>
        <w:t>虎尾鎮多功能活動中心(虎尾鎮平和里大成街123號)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99"/>
        <w:gridCol w:w="4348"/>
        <w:gridCol w:w="3118"/>
      </w:tblGrid>
      <w:tr w:rsidR="00E05ED0" w:rsidTr="00E05ED0">
        <w:trPr>
          <w:trHeight w:val="699"/>
        </w:trPr>
        <w:tc>
          <w:tcPr>
            <w:tcW w:w="2599" w:type="dxa"/>
          </w:tcPr>
          <w:p w:rsidR="00E05ED0" w:rsidRDefault="00E05ED0" w:rsidP="00CF3CD1">
            <w:pPr>
              <w:spacing w:line="560" w:lineRule="exact"/>
              <w:jc w:val="center"/>
              <w:rPr>
                <w:rFonts w:ascii="標楷體" w:eastAsia="標楷體" w:hAnsi="新細明體"/>
                <w:b/>
                <w:color w:val="000000"/>
                <w:sz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</w:rPr>
              <w:t>時間</w:t>
            </w:r>
          </w:p>
        </w:tc>
        <w:tc>
          <w:tcPr>
            <w:tcW w:w="4348" w:type="dxa"/>
          </w:tcPr>
          <w:p w:rsidR="00E05ED0" w:rsidRDefault="00E05ED0" w:rsidP="00CF3CD1">
            <w:pPr>
              <w:spacing w:line="560" w:lineRule="exact"/>
              <w:jc w:val="center"/>
              <w:rPr>
                <w:rFonts w:ascii="標楷體" w:eastAsia="標楷體" w:hAnsi="新細明體"/>
                <w:b/>
                <w:color w:val="000000"/>
                <w:sz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</w:rPr>
              <w:t>課程名稱</w:t>
            </w:r>
          </w:p>
        </w:tc>
        <w:tc>
          <w:tcPr>
            <w:tcW w:w="3118" w:type="dxa"/>
          </w:tcPr>
          <w:p w:rsidR="00E05ED0" w:rsidRDefault="00E05ED0" w:rsidP="00CF3CD1">
            <w:pPr>
              <w:spacing w:line="560" w:lineRule="exact"/>
              <w:jc w:val="center"/>
              <w:rPr>
                <w:rFonts w:ascii="標楷體" w:eastAsia="標楷體" w:hAnsi="新細明體"/>
                <w:b/>
                <w:color w:val="000000"/>
                <w:sz w:val="32"/>
              </w:rPr>
            </w:pPr>
            <w:r>
              <w:rPr>
                <w:rFonts w:ascii="標楷體" w:eastAsia="標楷體" w:hAnsi="新細明體"/>
                <w:b/>
                <w:color w:val="000000"/>
                <w:sz w:val="32"/>
              </w:rPr>
              <w:t>講師/主持人</w:t>
            </w:r>
          </w:p>
        </w:tc>
      </w:tr>
      <w:tr w:rsidR="009B0188" w:rsidTr="00CF3CD1">
        <w:tc>
          <w:tcPr>
            <w:tcW w:w="2599" w:type="dxa"/>
            <w:vAlign w:val="center"/>
          </w:tcPr>
          <w:p w:rsidR="009B0188" w:rsidRDefault="009B0188" w:rsidP="00CF3CD1">
            <w:pPr>
              <w:spacing w:line="5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/>
                <w:color w:val="000000"/>
                <w:sz w:val="32"/>
              </w:rPr>
              <w:t>8:30-9:00</w:t>
            </w:r>
          </w:p>
        </w:tc>
        <w:tc>
          <w:tcPr>
            <w:tcW w:w="4348" w:type="dxa"/>
          </w:tcPr>
          <w:p w:rsidR="009B0188" w:rsidRDefault="009B0188" w:rsidP="009B0188">
            <w:pPr>
              <w:spacing w:line="5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報到及活動說明</w:t>
            </w:r>
          </w:p>
          <w:p w:rsidR="009B0188" w:rsidRDefault="009B0188" w:rsidP="009B0188">
            <w:pPr>
              <w:spacing w:line="5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Ansi="新細明體" w:hint="eastAsia"/>
                <w:color w:val="000000"/>
                <w:sz w:val="32"/>
                <w:szCs w:val="32"/>
                <w:lang w:eastAsia="zh-HK"/>
              </w:rPr>
              <w:t>勞動條件檢查重點宣導</w:t>
            </w:r>
          </w:p>
        </w:tc>
        <w:tc>
          <w:tcPr>
            <w:tcW w:w="3118" w:type="dxa"/>
          </w:tcPr>
          <w:p w:rsidR="009B0188" w:rsidRDefault="009B0188" w:rsidP="00CF3CD1">
            <w:pPr>
              <w:spacing w:line="560" w:lineRule="exact"/>
              <w:jc w:val="center"/>
              <w:rPr>
                <w:rFonts w:ascii="標楷體" w:eastAsia="標楷體" w:hAnsi="新細明體"/>
                <w:color w:val="000000"/>
                <w:sz w:val="32"/>
              </w:rPr>
            </w:pPr>
            <w:r>
              <w:rPr>
                <w:rFonts w:ascii="標楷體" w:eastAsia="標楷體" w:hAnsi="新細明體" w:hint="eastAsia"/>
                <w:color w:val="000000"/>
                <w:sz w:val="32"/>
                <w:lang w:eastAsia="zh-HK"/>
              </w:rPr>
              <w:t>雲林縣政府</w:t>
            </w:r>
            <w:r w:rsidR="00E05ED0">
              <w:rPr>
                <w:rFonts w:ascii="標楷體" w:eastAsia="標楷體" w:hAnsi="新細明體" w:hint="eastAsia"/>
                <w:color w:val="000000"/>
                <w:sz w:val="32"/>
                <w:lang w:eastAsia="zh-HK"/>
              </w:rPr>
              <w:t>(</w:t>
            </w:r>
            <w:r w:rsidRPr="005145E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勞動暨青年事務發展處</w:t>
            </w:r>
            <w:r w:rsidR="00E05ED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)</w:t>
            </w:r>
          </w:p>
        </w:tc>
      </w:tr>
      <w:tr w:rsidR="00B313E1" w:rsidTr="00CF3CD1">
        <w:tc>
          <w:tcPr>
            <w:tcW w:w="2599" w:type="dxa"/>
            <w:vAlign w:val="center"/>
          </w:tcPr>
          <w:p w:rsidR="00B313E1" w:rsidRDefault="00B313E1" w:rsidP="00CF3CD1">
            <w:pPr>
              <w:spacing w:line="560" w:lineRule="exact"/>
              <w:jc w:val="center"/>
              <w:rPr>
                <w:rFonts w:ascii="標楷體" w:eastAsia="標楷體" w:hAnsi="新細明體"/>
                <w:color w:val="000000"/>
                <w:sz w:val="32"/>
              </w:rPr>
            </w:pPr>
            <w:r>
              <w:rPr>
                <w:rFonts w:ascii="標楷體" w:eastAsia="標楷體"/>
                <w:color w:val="000000"/>
                <w:sz w:val="32"/>
              </w:rPr>
              <w:t>9:</w:t>
            </w:r>
            <w:r w:rsidR="009B0188">
              <w:rPr>
                <w:rFonts w:ascii="標楷體" w:eastAsia="標楷體"/>
                <w:color w:val="000000"/>
                <w:sz w:val="32"/>
              </w:rPr>
              <w:t>0</w:t>
            </w:r>
            <w:r>
              <w:rPr>
                <w:rFonts w:ascii="標楷體" w:eastAsia="標楷體"/>
                <w:color w:val="000000"/>
                <w:sz w:val="32"/>
              </w:rPr>
              <w:t>0---</w:t>
            </w:r>
            <w:r w:rsidR="009B0188">
              <w:rPr>
                <w:rFonts w:ascii="標楷體" w:eastAsia="標楷體"/>
                <w:color w:val="000000"/>
                <w:sz w:val="32"/>
              </w:rPr>
              <w:t>9</w:t>
            </w:r>
            <w:r>
              <w:rPr>
                <w:rFonts w:ascii="標楷體" w:eastAsia="標楷體"/>
                <w:color w:val="000000"/>
                <w:sz w:val="32"/>
              </w:rPr>
              <w:t>:</w:t>
            </w:r>
            <w:r w:rsidR="009B0188">
              <w:rPr>
                <w:rFonts w:ascii="標楷體" w:eastAsia="標楷體"/>
                <w:color w:val="000000"/>
                <w:sz w:val="32"/>
              </w:rPr>
              <w:t>5</w:t>
            </w:r>
            <w:r>
              <w:rPr>
                <w:rFonts w:ascii="標楷體" w:eastAsia="標楷體"/>
                <w:color w:val="000000"/>
                <w:sz w:val="32"/>
              </w:rPr>
              <w:t>0</w:t>
            </w:r>
          </w:p>
        </w:tc>
        <w:tc>
          <w:tcPr>
            <w:tcW w:w="4348" w:type="dxa"/>
          </w:tcPr>
          <w:p w:rsidR="00B55FCF" w:rsidRPr="00AA351F" w:rsidRDefault="009B0188" w:rsidP="00CF3CD1">
            <w:pPr>
              <w:spacing w:line="560" w:lineRule="exact"/>
              <w:jc w:val="center"/>
              <w:rPr>
                <w:rFonts w:ascii="標楷體" w:eastAsia="標楷體" w:hAnsi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新細明體"/>
                <w:color w:val="000000"/>
                <w:sz w:val="32"/>
                <w:szCs w:val="32"/>
              </w:rPr>
              <w:t>國民法官法與企業誠信宣導</w:t>
            </w:r>
          </w:p>
        </w:tc>
        <w:tc>
          <w:tcPr>
            <w:tcW w:w="3118" w:type="dxa"/>
          </w:tcPr>
          <w:p w:rsidR="00B313E1" w:rsidRPr="00E16AD4" w:rsidRDefault="009B0188" w:rsidP="00CF3CD1">
            <w:pPr>
              <w:spacing w:line="560" w:lineRule="exact"/>
              <w:jc w:val="center"/>
              <w:rPr>
                <w:rFonts w:ascii="標楷體" w:eastAsia="標楷體" w:hAnsi="新細明體"/>
                <w:color w:val="000000"/>
                <w:sz w:val="32"/>
                <w:szCs w:val="32"/>
              </w:rPr>
            </w:pPr>
            <w:r w:rsidRPr="00E16AD4">
              <w:rPr>
                <w:rFonts w:ascii="標楷體" w:eastAsia="標楷體" w:hAnsi="新細明體"/>
                <w:color w:val="000000"/>
                <w:sz w:val="32"/>
                <w:szCs w:val="32"/>
              </w:rPr>
              <w:t>台灣雲林地方法院</w:t>
            </w:r>
          </w:p>
          <w:p w:rsidR="009B0188" w:rsidRDefault="00E16AD4" w:rsidP="00CF3CD1">
            <w:pPr>
              <w:spacing w:line="560" w:lineRule="exact"/>
              <w:jc w:val="center"/>
              <w:rPr>
                <w:rFonts w:ascii="標楷體" w:eastAsia="標楷體" w:hAnsi="新細明體"/>
                <w:color w:val="000000"/>
                <w:sz w:val="32"/>
              </w:rPr>
            </w:pPr>
            <w:r>
              <w:rPr>
                <w:rFonts w:ascii="標楷體" w:eastAsia="標楷體" w:hAnsi="新細明體"/>
                <w:color w:val="000000"/>
                <w:sz w:val="32"/>
              </w:rPr>
              <w:t>王</w:t>
            </w:r>
            <w:r w:rsidR="00E6091F">
              <w:rPr>
                <w:rFonts w:ascii="標楷體" w:eastAsia="標楷體" w:hAnsi="新細明體"/>
                <w:color w:val="000000"/>
                <w:sz w:val="32"/>
              </w:rPr>
              <w:t>法官</w:t>
            </w:r>
            <w:r>
              <w:rPr>
                <w:rFonts w:ascii="標楷體" w:eastAsia="標楷體" w:hAnsi="新細明體"/>
                <w:color w:val="000000"/>
                <w:sz w:val="32"/>
              </w:rPr>
              <w:t>子榮</w:t>
            </w:r>
          </w:p>
        </w:tc>
      </w:tr>
      <w:tr w:rsidR="00B313E1" w:rsidTr="00CF3CD1">
        <w:trPr>
          <w:trHeight w:val="1179"/>
        </w:trPr>
        <w:tc>
          <w:tcPr>
            <w:tcW w:w="2599" w:type="dxa"/>
            <w:vAlign w:val="center"/>
          </w:tcPr>
          <w:p w:rsidR="00B313E1" w:rsidRDefault="00B313E1" w:rsidP="00CF3CD1">
            <w:pPr>
              <w:spacing w:line="560" w:lineRule="exact"/>
              <w:jc w:val="center"/>
              <w:rPr>
                <w:rFonts w:ascii="標楷體" w:eastAsia="標楷體" w:hAnsi="新細明體"/>
                <w:color w:val="000000"/>
                <w:sz w:val="32"/>
              </w:rPr>
            </w:pPr>
            <w:r>
              <w:rPr>
                <w:rFonts w:ascii="標楷體" w:eastAsia="標楷體"/>
                <w:color w:val="000000"/>
                <w:sz w:val="32"/>
              </w:rPr>
              <w:t>10:00---10:50</w:t>
            </w:r>
          </w:p>
        </w:tc>
        <w:tc>
          <w:tcPr>
            <w:tcW w:w="4348" w:type="dxa"/>
            <w:vAlign w:val="center"/>
          </w:tcPr>
          <w:p w:rsidR="00B313E1" w:rsidRPr="003778EF" w:rsidRDefault="00DA5A29" w:rsidP="0078235A">
            <w:pPr>
              <w:spacing w:line="5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lang w:eastAsia="zh-HK"/>
              </w:rPr>
              <w:t>勞動契約之認定、終止及</w:t>
            </w:r>
            <w:r w:rsidR="0078235A">
              <w:rPr>
                <w:rFonts w:ascii="標楷體" w:eastAsia="標楷體" w:hint="eastAsia"/>
                <w:color w:val="000000"/>
                <w:sz w:val="32"/>
                <w:lang w:eastAsia="zh-HK"/>
              </w:rPr>
              <w:t>約定事項解析</w:t>
            </w:r>
          </w:p>
        </w:tc>
        <w:tc>
          <w:tcPr>
            <w:tcW w:w="3118" w:type="dxa"/>
            <w:vAlign w:val="center"/>
          </w:tcPr>
          <w:p w:rsidR="00787A48" w:rsidRPr="00E05ED0" w:rsidRDefault="00597020" w:rsidP="00787A48">
            <w:pPr>
              <w:spacing w:line="560" w:lineRule="exact"/>
              <w:jc w:val="center"/>
              <w:rPr>
                <w:rStyle w:val="ab"/>
                <w:rFonts w:ascii="標楷體" w:eastAsia="標楷體" w:hAnsi="標楷體"/>
                <w:b w:val="0"/>
                <w:sz w:val="32"/>
                <w:szCs w:val="32"/>
              </w:rPr>
            </w:pPr>
            <w:r>
              <w:rPr>
                <w:rStyle w:val="ab"/>
                <w:rFonts w:ascii="標楷體" w:eastAsia="標楷體" w:hAnsi="標楷體" w:hint="eastAsia"/>
                <w:b w:val="0"/>
                <w:sz w:val="32"/>
                <w:szCs w:val="32"/>
              </w:rPr>
              <w:t>善長法律事務所</w:t>
            </w:r>
          </w:p>
          <w:p w:rsidR="00B313E1" w:rsidRPr="00E16AD4" w:rsidRDefault="00CF3CD1" w:rsidP="00E16AD4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6AD4"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="00597020">
              <w:rPr>
                <w:rFonts w:ascii="標楷體" w:eastAsia="標楷體" w:hAnsi="標楷體" w:hint="eastAsia"/>
                <w:sz w:val="32"/>
                <w:szCs w:val="32"/>
              </w:rPr>
              <w:t>所長</w:t>
            </w:r>
            <w:r w:rsidRPr="00E16AD4">
              <w:rPr>
                <w:rFonts w:ascii="標楷體" w:eastAsia="標楷體" w:hAnsi="標楷體" w:hint="eastAsia"/>
                <w:sz w:val="32"/>
                <w:szCs w:val="32"/>
              </w:rPr>
              <w:t>富強</w:t>
            </w:r>
          </w:p>
        </w:tc>
      </w:tr>
      <w:tr w:rsidR="00B313E1" w:rsidTr="00CF3CD1">
        <w:trPr>
          <w:trHeight w:val="564"/>
        </w:trPr>
        <w:tc>
          <w:tcPr>
            <w:tcW w:w="2599" w:type="dxa"/>
            <w:vAlign w:val="center"/>
          </w:tcPr>
          <w:p w:rsidR="00B313E1" w:rsidRDefault="00B313E1" w:rsidP="00CF3CD1">
            <w:pPr>
              <w:spacing w:line="5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/>
                <w:color w:val="000000"/>
                <w:sz w:val="32"/>
              </w:rPr>
              <w:t>10:50---11:10</w:t>
            </w:r>
          </w:p>
        </w:tc>
        <w:tc>
          <w:tcPr>
            <w:tcW w:w="7466" w:type="dxa"/>
            <w:gridSpan w:val="2"/>
            <w:vAlign w:val="center"/>
          </w:tcPr>
          <w:p w:rsidR="00B313E1" w:rsidRPr="00E16AD4" w:rsidRDefault="00B313E1" w:rsidP="00CF3CD1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16AD4">
              <w:rPr>
                <w:rFonts w:ascii="標楷體" w:eastAsia="標楷體" w:hAnsi="標楷體" w:hint="eastAsia"/>
                <w:sz w:val="32"/>
              </w:rPr>
              <w:t>休息時間</w:t>
            </w:r>
            <w:r w:rsidR="00E05ED0">
              <w:rPr>
                <w:rFonts w:ascii="標楷體" w:eastAsia="標楷體" w:hAnsi="標楷體" w:hint="eastAsia"/>
                <w:sz w:val="32"/>
              </w:rPr>
              <w:t>(茶敘)</w:t>
            </w:r>
          </w:p>
        </w:tc>
      </w:tr>
      <w:tr w:rsidR="00B313E1" w:rsidTr="00CF3CD1">
        <w:trPr>
          <w:trHeight w:val="1120"/>
        </w:trPr>
        <w:tc>
          <w:tcPr>
            <w:tcW w:w="2599" w:type="dxa"/>
            <w:vAlign w:val="center"/>
          </w:tcPr>
          <w:p w:rsidR="00B313E1" w:rsidRDefault="00B313E1" w:rsidP="00CF3CD1">
            <w:pPr>
              <w:spacing w:line="5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/>
                <w:color w:val="000000"/>
                <w:sz w:val="32"/>
              </w:rPr>
              <w:t>11:10---12:10</w:t>
            </w:r>
          </w:p>
        </w:tc>
        <w:tc>
          <w:tcPr>
            <w:tcW w:w="4348" w:type="dxa"/>
            <w:vAlign w:val="center"/>
          </w:tcPr>
          <w:p w:rsidR="00B313E1" w:rsidRPr="003778EF" w:rsidRDefault="0078235A" w:rsidP="0078235A">
            <w:pPr>
              <w:spacing w:line="5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lang w:eastAsia="zh-HK"/>
              </w:rPr>
              <w:t>勞動契約爭議實務案例解析</w:t>
            </w:r>
          </w:p>
        </w:tc>
        <w:tc>
          <w:tcPr>
            <w:tcW w:w="3118" w:type="dxa"/>
            <w:vAlign w:val="center"/>
          </w:tcPr>
          <w:p w:rsidR="00597020" w:rsidRPr="00E05ED0" w:rsidRDefault="00597020" w:rsidP="00597020">
            <w:pPr>
              <w:spacing w:line="560" w:lineRule="exact"/>
              <w:jc w:val="center"/>
              <w:rPr>
                <w:rStyle w:val="ab"/>
                <w:rFonts w:ascii="標楷體" w:eastAsia="標楷體" w:hAnsi="標楷體"/>
                <w:b w:val="0"/>
                <w:sz w:val="32"/>
                <w:szCs w:val="32"/>
              </w:rPr>
            </w:pPr>
            <w:r>
              <w:rPr>
                <w:rStyle w:val="ab"/>
                <w:rFonts w:ascii="標楷體" w:eastAsia="標楷體" w:hAnsi="標楷體" w:hint="eastAsia"/>
                <w:b w:val="0"/>
                <w:sz w:val="32"/>
                <w:szCs w:val="32"/>
              </w:rPr>
              <w:t>善長法律事務所</w:t>
            </w:r>
          </w:p>
          <w:p w:rsidR="00B313E1" w:rsidRPr="00E16AD4" w:rsidRDefault="00CF3CD1" w:rsidP="00E16AD4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16AD4"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="00597020">
              <w:rPr>
                <w:rFonts w:ascii="標楷體" w:eastAsia="標楷體" w:hAnsi="標楷體" w:hint="eastAsia"/>
                <w:sz w:val="32"/>
                <w:szCs w:val="32"/>
              </w:rPr>
              <w:t>所長</w:t>
            </w:r>
            <w:r w:rsidRPr="00E16AD4">
              <w:rPr>
                <w:rFonts w:ascii="標楷體" w:eastAsia="標楷體" w:hAnsi="標楷體" w:hint="eastAsia"/>
                <w:sz w:val="32"/>
                <w:szCs w:val="32"/>
              </w:rPr>
              <w:t>富強</w:t>
            </w:r>
          </w:p>
        </w:tc>
      </w:tr>
      <w:tr w:rsidR="00B313E1" w:rsidTr="00CF3CD1">
        <w:tc>
          <w:tcPr>
            <w:tcW w:w="2599" w:type="dxa"/>
            <w:vAlign w:val="center"/>
          </w:tcPr>
          <w:p w:rsidR="00B313E1" w:rsidRDefault="00B313E1" w:rsidP="00CF3CD1">
            <w:pPr>
              <w:spacing w:line="5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/>
                <w:color w:val="000000"/>
                <w:sz w:val="32"/>
              </w:rPr>
              <w:t>12:10---12:30</w:t>
            </w:r>
          </w:p>
        </w:tc>
        <w:tc>
          <w:tcPr>
            <w:tcW w:w="4348" w:type="dxa"/>
            <w:vAlign w:val="center"/>
          </w:tcPr>
          <w:p w:rsidR="00B313E1" w:rsidRPr="00A407FC" w:rsidRDefault="00B313E1" w:rsidP="00ED618E">
            <w:pPr>
              <w:spacing w:line="5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A407FC">
              <w:rPr>
                <w:rFonts w:ascii="標楷體" w:eastAsia="標楷體" w:hint="eastAsia"/>
                <w:color w:val="000000"/>
                <w:sz w:val="32"/>
              </w:rPr>
              <w:t>綜合座談</w:t>
            </w:r>
          </w:p>
        </w:tc>
        <w:tc>
          <w:tcPr>
            <w:tcW w:w="3118" w:type="dxa"/>
            <w:vAlign w:val="center"/>
          </w:tcPr>
          <w:p w:rsidR="00597020" w:rsidRDefault="00597020" w:rsidP="00E05ED0">
            <w:pPr>
              <w:spacing w:line="400" w:lineRule="exac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6AD4"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所長</w:t>
            </w:r>
            <w:r w:rsidRPr="00E16AD4">
              <w:rPr>
                <w:rFonts w:ascii="標楷體" w:eastAsia="標楷體" w:hAnsi="標楷體" w:hint="eastAsia"/>
                <w:sz w:val="32"/>
                <w:szCs w:val="32"/>
              </w:rPr>
              <w:t>富強</w:t>
            </w:r>
          </w:p>
          <w:p w:rsidR="00B313E1" w:rsidRPr="00E05ED0" w:rsidRDefault="00B313E1" w:rsidP="00E05ED0">
            <w:pPr>
              <w:spacing w:line="400" w:lineRule="exact"/>
              <w:ind w:firstLineChars="100" w:firstLine="32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05ED0">
              <w:rPr>
                <w:rFonts w:ascii="標楷體" w:eastAsia="標楷體" w:hAnsi="新細明體" w:hint="eastAsia"/>
                <w:color w:val="000000"/>
                <w:sz w:val="32"/>
                <w:szCs w:val="32"/>
                <w:lang w:eastAsia="zh-HK"/>
              </w:rPr>
              <w:t>雲林縣政府</w:t>
            </w:r>
            <w:r w:rsidR="00E05ED0" w:rsidRPr="00E05ED0">
              <w:rPr>
                <w:rFonts w:ascii="標楷體" w:eastAsia="標楷體" w:hAnsi="新細明體" w:hint="eastAsia"/>
                <w:color w:val="000000"/>
                <w:sz w:val="32"/>
                <w:szCs w:val="32"/>
                <w:lang w:eastAsia="zh-HK"/>
              </w:rPr>
              <w:t>(</w:t>
            </w:r>
            <w:r w:rsidR="005145E7" w:rsidRPr="00E05ED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勞動暨青年事務發展處</w:t>
            </w:r>
            <w:r w:rsidR="00E05ED0" w:rsidRPr="00E05ED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)</w:t>
            </w:r>
          </w:p>
        </w:tc>
      </w:tr>
      <w:tr w:rsidR="00B313E1" w:rsidTr="00CF3CD1">
        <w:tc>
          <w:tcPr>
            <w:tcW w:w="2599" w:type="dxa"/>
            <w:vAlign w:val="center"/>
          </w:tcPr>
          <w:p w:rsidR="00B313E1" w:rsidRDefault="00B313E1" w:rsidP="00CF3CD1">
            <w:pPr>
              <w:spacing w:line="5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/>
                <w:color w:val="000000"/>
                <w:sz w:val="32"/>
              </w:rPr>
              <w:t>12</w:t>
            </w:r>
            <w:r>
              <w:rPr>
                <w:rFonts w:ascii="標楷體" w:eastAsia="標楷體" w:hint="eastAsia"/>
                <w:color w:val="000000"/>
                <w:sz w:val="32"/>
              </w:rPr>
              <w:t>：3</w:t>
            </w:r>
            <w:r>
              <w:rPr>
                <w:rFonts w:ascii="標楷體" w:eastAsia="標楷體"/>
                <w:color w:val="000000"/>
                <w:sz w:val="32"/>
              </w:rPr>
              <w:t>0</w:t>
            </w:r>
            <w:r>
              <w:rPr>
                <w:rFonts w:ascii="標楷體" w:eastAsia="標楷體" w:hint="eastAsia"/>
                <w:color w:val="000000"/>
                <w:sz w:val="32"/>
              </w:rPr>
              <w:t>～</w:t>
            </w:r>
          </w:p>
        </w:tc>
        <w:tc>
          <w:tcPr>
            <w:tcW w:w="7466" w:type="dxa"/>
            <w:gridSpan w:val="2"/>
          </w:tcPr>
          <w:p w:rsidR="00B313E1" w:rsidRDefault="00B313E1" w:rsidP="00CF3CD1">
            <w:pPr>
              <w:spacing w:line="560" w:lineRule="exact"/>
              <w:jc w:val="center"/>
              <w:rPr>
                <w:rFonts w:ascii="標楷體" w:eastAsia="標楷體" w:hAnsi="新細明體"/>
                <w:color w:val="000000"/>
                <w:sz w:val="32"/>
              </w:rPr>
            </w:pPr>
            <w:r w:rsidRPr="003778EF">
              <w:rPr>
                <w:rFonts w:ascii="標楷體" w:eastAsia="標楷體" w:hint="eastAsia"/>
                <w:b/>
                <w:color w:val="000000"/>
                <w:sz w:val="32"/>
              </w:rPr>
              <w:t>賦歸</w:t>
            </w:r>
          </w:p>
        </w:tc>
      </w:tr>
    </w:tbl>
    <w:p w:rsidR="00DA0C0D" w:rsidRDefault="008A083B" w:rsidP="00C46596">
      <w:pPr>
        <w:spacing w:line="500" w:lineRule="exact"/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141605</wp:posOffset>
            </wp:positionV>
            <wp:extent cx="1423035" cy="1430655"/>
            <wp:effectExtent l="19050" t="0" r="5715" b="0"/>
            <wp:wrapThrough wrapText="bothSides">
              <wp:wrapPolygon edited="0">
                <wp:start x="-289" y="0"/>
                <wp:lineTo x="-289" y="21284"/>
                <wp:lineTo x="21687" y="21284"/>
                <wp:lineTo x="21687" y="0"/>
                <wp:lineTo x="-289" y="0"/>
              </wp:wrapPolygon>
            </wp:wrapThrough>
            <wp:docPr id="3" name="圖片 2" descr="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596">
        <w:rPr>
          <w:rFonts w:hint="eastAsia"/>
          <w:sz w:val="32"/>
          <w:szCs w:val="32"/>
        </w:rPr>
        <w:t>*</w:t>
      </w:r>
      <w:proofErr w:type="gramStart"/>
      <w:r w:rsidR="00C46596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（</w:t>
      </w:r>
      <w:proofErr w:type="gramEnd"/>
      <w:r w:rsidR="00C46596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一律線上報名：</w:t>
      </w:r>
      <w:hyperlink r:id="rId9" w:history="1">
        <w:r w:rsidR="00C46596" w:rsidRPr="009B0D86">
          <w:rPr>
            <w:rStyle w:val="ac"/>
            <w:rFonts w:ascii="標楷體" w:eastAsia="標楷體" w:hAnsi="標楷體" w:hint="eastAsia"/>
            <w:sz w:val="27"/>
            <w:szCs w:val="27"/>
            <w:shd w:val="clear" w:color="auto" w:fill="FFFFFF"/>
          </w:rPr>
          <w:t>https://reurl.cc/zN6LVQ</w:t>
        </w:r>
      </w:hyperlink>
      <w:proofErr w:type="gramStart"/>
      <w:r w:rsidR="00C46596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）</w:t>
      </w:r>
      <w:proofErr w:type="gramEnd"/>
    </w:p>
    <w:p w:rsidR="00C46596" w:rsidRDefault="00C46596" w:rsidP="00C46596">
      <w:pPr>
        <w:spacing w:line="500" w:lineRule="exact"/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</w:pPr>
    </w:p>
    <w:p w:rsidR="00C46596" w:rsidRDefault="00C46596" w:rsidP="00C46596">
      <w:pPr>
        <w:spacing w:line="500" w:lineRule="exact"/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</w:pPr>
    </w:p>
    <w:p w:rsidR="00C46596" w:rsidRDefault="00C46596" w:rsidP="00C46596">
      <w:pPr>
        <w:spacing w:line="500" w:lineRule="exact"/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</w:pPr>
    </w:p>
    <w:p w:rsidR="00C46596" w:rsidRDefault="00C46596" w:rsidP="00C46596">
      <w:pPr>
        <w:spacing w:line="500" w:lineRule="exact"/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</w:pPr>
    </w:p>
    <w:p w:rsidR="00C46596" w:rsidRPr="00C46596" w:rsidRDefault="00C46596" w:rsidP="00C46596">
      <w:pPr>
        <w:spacing w:line="500" w:lineRule="exact"/>
        <w:rPr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 xml:space="preserve">                                                  QRCO</w:t>
      </w:r>
      <w:r w:rsidR="008433A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DE</w:t>
      </w:r>
    </w:p>
    <w:sectPr w:rsidR="00C46596" w:rsidRPr="00C46596" w:rsidSect="008027AB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00" w:rsidRDefault="004A4300" w:rsidP="00594FDC">
      <w:r>
        <w:separator/>
      </w:r>
    </w:p>
  </w:endnote>
  <w:endnote w:type="continuationSeparator" w:id="0">
    <w:p w:rsidR="004A4300" w:rsidRDefault="004A4300" w:rsidP="0059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00" w:rsidRDefault="004A4300" w:rsidP="00594FDC">
      <w:r>
        <w:separator/>
      </w:r>
    </w:p>
  </w:footnote>
  <w:footnote w:type="continuationSeparator" w:id="0">
    <w:p w:rsidR="004A4300" w:rsidRDefault="004A4300" w:rsidP="00594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83D"/>
    <w:multiLevelType w:val="hybridMultilevel"/>
    <w:tmpl w:val="5DFAACEE"/>
    <w:lvl w:ilvl="0" w:tplc="39303BB2">
      <w:start w:val="1"/>
      <w:numFmt w:val="ideographLegalTraditional"/>
      <w:lvlText w:val="%1、"/>
      <w:lvlJc w:val="left"/>
      <w:pPr>
        <w:ind w:left="768" w:hanging="7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A5050F"/>
    <w:multiLevelType w:val="hybridMultilevel"/>
    <w:tmpl w:val="FE8829E2"/>
    <w:lvl w:ilvl="0" w:tplc="60621C2E">
      <w:start w:val="1"/>
      <w:numFmt w:val="taiwaneseCountingThousand"/>
      <w:lvlText w:val="%1、"/>
      <w:lvlJc w:val="left"/>
      <w:pPr>
        <w:ind w:left="1898" w:hanging="480"/>
      </w:pPr>
      <w:rPr>
        <w:rFonts w:hint="default"/>
        <w:b/>
        <w:bCs/>
      </w:rPr>
    </w:lvl>
    <w:lvl w:ilvl="1" w:tplc="31EA615E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C53312"/>
    <w:multiLevelType w:val="hybridMultilevel"/>
    <w:tmpl w:val="54CCA7A8"/>
    <w:lvl w:ilvl="0" w:tplc="4F9462D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03B"/>
    <w:rsid w:val="00064D99"/>
    <w:rsid w:val="000A4D5E"/>
    <w:rsid w:val="000D507D"/>
    <w:rsid w:val="00134086"/>
    <w:rsid w:val="001744B3"/>
    <w:rsid w:val="00183E12"/>
    <w:rsid w:val="001B16B7"/>
    <w:rsid w:val="001E21CD"/>
    <w:rsid w:val="002314C0"/>
    <w:rsid w:val="002673AB"/>
    <w:rsid w:val="002C71FE"/>
    <w:rsid w:val="002C7BC9"/>
    <w:rsid w:val="002F15DE"/>
    <w:rsid w:val="00327291"/>
    <w:rsid w:val="003343E0"/>
    <w:rsid w:val="00354BA3"/>
    <w:rsid w:val="00360A47"/>
    <w:rsid w:val="00390783"/>
    <w:rsid w:val="003961CA"/>
    <w:rsid w:val="003C004D"/>
    <w:rsid w:val="003F4569"/>
    <w:rsid w:val="00424262"/>
    <w:rsid w:val="004265E6"/>
    <w:rsid w:val="00440A72"/>
    <w:rsid w:val="00446579"/>
    <w:rsid w:val="00461292"/>
    <w:rsid w:val="00473FBF"/>
    <w:rsid w:val="004840F8"/>
    <w:rsid w:val="004A4300"/>
    <w:rsid w:val="004D3A95"/>
    <w:rsid w:val="004F424D"/>
    <w:rsid w:val="004F4A55"/>
    <w:rsid w:val="00510918"/>
    <w:rsid w:val="00511731"/>
    <w:rsid w:val="005145E7"/>
    <w:rsid w:val="0052513C"/>
    <w:rsid w:val="00526A56"/>
    <w:rsid w:val="005335A7"/>
    <w:rsid w:val="00535C5E"/>
    <w:rsid w:val="005550FA"/>
    <w:rsid w:val="00562D03"/>
    <w:rsid w:val="00573B7C"/>
    <w:rsid w:val="0058526F"/>
    <w:rsid w:val="00585F84"/>
    <w:rsid w:val="00592A8F"/>
    <w:rsid w:val="00594BA5"/>
    <w:rsid w:val="00594FDC"/>
    <w:rsid w:val="00595A5C"/>
    <w:rsid w:val="00597020"/>
    <w:rsid w:val="005C38AB"/>
    <w:rsid w:val="006177F4"/>
    <w:rsid w:val="00617EDE"/>
    <w:rsid w:val="0066192C"/>
    <w:rsid w:val="006E4DD9"/>
    <w:rsid w:val="00721AD9"/>
    <w:rsid w:val="00726A7B"/>
    <w:rsid w:val="00750646"/>
    <w:rsid w:val="0078235A"/>
    <w:rsid w:val="00787A48"/>
    <w:rsid w:val="007963E1"/>
    <w:rsid w:val="007A57DA"/>
    <w:rsid w:val="007C098B"/>
    <w:rsid w:val="007E45E4"/>
    <w:rsid w:val="008027AB"/>
    <w:rsid w:val="00836C98"/>
    <w:rsid w:val="00840F74"/>
    <w:rsid w:val="008433A8"/>
    <w:rsid w:val="00892F82"/>
    <w:rsid w:val="008A083B"/>
    <w:rsid w:val="008F303B"/>
    <w:rsid w:val="00935582"/>
    <w:rsid w:val="009856BE"/>
    <w:rsid w:val="0099266C"/>
    <w:rsid w:val="009B0188"/>
    <w:rsid w:val="009D2A86"/>
    <w:rsid w:val="009E2284"/>
    <w:rsid w:val="009E587B"/>
    <w:rsid w:val="009F13F4"/>
    <w:rsid w:val="00A124B3"/>
    <w:rsid w:val="00A24C8A"/>
    <w:rsid w:val="00A55906"/>
    <w:rsid w:val="00A61F68"/>
    <w:rsid w:val="00A80C13"/>
    <w:rsid w:val="00A96D88"/>
    <w:rsid w:val="00AC7C1F"/>
    <w:rsid w:val="00AF2F06"/>
    <w:rsid w:val="00AF6BCB"/>
    <w:rsid w:val="00B313E1"/>
    <w:rsid w:val="00B46FA4"/>
    <w:rsid w:val="00B55FCF"/>
    <w:rsid w:val="00B6011F"/>
    <w:rsid w:val="00B737C9"/>
    <w:rsid w:val="00B81C39"/>
    <w:rsid w:val="00BB5A38"/>
    <w:rsid w:val="00C17818"/>
    <w:rsid w:val="00C17C47"/>
    <w:rsid w:val="00C34C93"/>
    <w:rsid w:val="00C46596"/>
    <w:rsid w:val="00C622DB"/>
    <w:rsid w:val="00C860CE"/>
    <w:rsid w:val="00C92396"/>
    <w:rsid w:val="00CE2E7F"/>
    <w:rsid w:val="00CF3CD1"/>
    <w:rsid w:val="00D57919"/>
    <w:rsid w:val="00DA0C0D"/>
    <w:rsid w:val="00DA5A29"/>
    <w:rsid w:val="00DB279D"/>
    <w:rsid w:val="00E05ED0"/>
    <w:rsid w:val="00E15C62"/>
    <w:rsid w:val="00E16AD4"/>
    <w:rsid w:val="00E4086B"/>
    <w:rsid w:val="00E5729B"/>
    <w:rsid w:val="00E6091F"/>
    <w:rsid w:val="00E675C0"/>
    <w:rsid w:val="00EB47D1"/>
    <w:rsid w:val="00EB6529"/>
    <w:rsid w:val="00ED16B2"/>
    <w:rsid w:val="00ED5632"/>
    <w:rsid w:val="00ED618E"/>
    <w:rsid w:val="00EF6C48"/>
    <w:rsid w:val="00F00DD7"/>
    <w:rsid w:val="00F839FE"/>
    <w:rsid w:val="00FA4507"/>
    <w:rsid w:val="00FA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B"/>
    <w:pPr>
      <w:widowControl w:val="0"/>
    </w:pPr>
    <w:rPr>
      <w:rFonts w:ascii="Times New Roman" w:eastAsia="華康仿宋體W4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F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94FDC"/>
    <w:rPr>
      <w:rFonts w:ascii="Times New Roman" w:eastAsia="華康仿宋體W4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4F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94FDC"/>
    <w:rPr>
      <w:rFonts w:ascii="Times New Roman" w:eastAsia="華康仿宋體W4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77F4"/>
    <w:pPr>
      <w:ind w:leftChars="200" w:left="480"/>
    </w:pPr>
    <w:rPr>
      <w:rFonts w:ascii="Calibri" w:eastAsia="新細明體" w:hAnsi="Calibri"/>
      <w:szCs w:val="22"/>
    </w:rPr>
  </w:style>
  <w:style w:type="table" w:styleId="a8">
    <w:name w:val="Table Grid"/>
    <w:basedOn w:val="a1"/>
    <w:uiPriority w:val="59"/>
    <w:rsid w:val="00617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1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1F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CF3CD1"/>
    <w:rPr>
      <w:b/>
      <w:bCs/>
    </w:rPr>
  </w:style>
  <w:style w:type="character" w:styleId="ac">
    <w:name w:val="Hyperlink"/>
    <w:basedOn w:val="a0"/>
    <w:uiPriority w:val="99"/>
    <w:unhideWhenUsed/>
    <w:rsid w:val="00C46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zN6LV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E41B-1D50-442E-8412-90C8DF1D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黃梅菁</dc:creator>
  <cp:lastModifiedBy>27224</cp:lastModifiedBy>
  <cp:revision>10</cp:revision>
  <cp:lastPrinted>2021-07-06T03:37:00Z</cp:lastPrinted>
  <dcterms:created xsi:type="dcterms:W3CDTF">2022-08-24T06:31:00Z</dcterms:created>
  <dcterms:modified xsi:type="dcterms:W3CDTF">2022-08-24T07:04:00Z</dcterms:modified>
</cp:coreProperties>
</file>