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9E" w:rsidRPr="006F2089" w:rsidRDefault="00041B9E" w:rsidP="00A15A22">
      <w:pPr>
        <w:spacing w:afterLines="5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種植大蒜農友申辦「對地綠色環境給付計畫」調整措施</w:t>
      </w:r>
    </w:p>
    <w:p w:rsidR="00041B9E" w:rsidRDefault="00041B9E" w:rsidP="00E02BB3">
      <w:pPr>
        <w:pStyle w:val="ListParagraph"/>
        <w:numPr>
          <w:ilvl w:val="0"/>
          <w:numId w:val="5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調整內容：為兼顧「對地綠色環境給付計畫」全國一致與公平性及落實作物種植登記精神，並考量大蒜</w:t>
      </w:r>
      <w:r w:rsidRPr="00CC75DE">
        <w:rPr>
          <w:rFonts w:ascii="標楷體" w:eastAsia="標楷體" w:hAnsi="標楷體" w:hint="eastAsia"/>
          <w:sz w:val="32"/>
          <w:szCs w:val="32"/>
        </w:rPr>
        <w:t>特殊耕作習性</w:t>
      </w:r>
      <w:r>
        <w:rPr>
          <w:rFonts w:ascii="標楷體" w:eastAsia="標楷體" w:hAnsi="標楷體" w:hint="eastAsia"/>
          <w:sz w:val="32"/>
          <w:szCs w:val="32"/>
        </w:rPr>
        <w:t>，將原僅限至農會辦理大蒜種植登記有案者始得申辦特殊期</w:t>
      </w:r>
      <w:r w:rsidRPr="00340E8D">
        <w:rPr>
          <w:rFonts w:ascii="標楷體" w:eastAsia="標楷體" w:hAnsi="標楷體" w:hint="eastAsia"/>
          <w:sz w:val="32"/>
          <w:szCs w:val="32"/>
        </w:rPr>
        <w:t>生產環境維護措施</w:t>
      </w:r>
      <w:r>
        <w:rPr>
          <w:rFonts w:ascii="標楷體" w:eastAsia="標楷體" w:hAnsi="標楷體" w:hint="eastAsia"/>
          <w:sz w:val="32"/>
          <w:szCs w:val="32"/>
        </w:rPr>
        <w:t>之規定，調整為</w:t>
      </w:r>
      <w:r w:rsidRPr="00340E8D">
        <w:rPr>
          <w:rFonts w:ascii="標楷體" w:eastAsia="標楷體" w:hAnsi="標楷體" w:hint="eastAsia"/>
          <w:b/>
          <w:sz w:val="32"/>
          <w:szCs w:val="32"/>
          <w:u w:val="single"/>
        </w:rPr>
        <w:t>至公所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申辦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「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自行復耕種植登記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（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大蒜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）」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有案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者，於「大蒜特殊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生產環境維護期」可選擇申辦生產環境維護措施或轉作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種植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地方特色作物</w:t>
      </w:r>
      <w:r w:rsidRPr="00EF6986">
        <w:rPr>
          <w:rFonts w:ascii="標楷體" w:eastAsia="標楷體" w:hAnsi="標楷體" w:hint="eastAsia"/>
          <w:sz w:val="32"/>
          <w:szCs w:val="32"/>
        </w:rPr>
        <w:t>（含中央公告</w:t>
      </w:r>
      <w:r w:rsidRPr="00EF6986">
        <w:rPr>
          <w:rFonts w:ascii="標楷體" w:eastAsia="標楷體" w:hAnsi="標楷體"/>
          <w:sz w:val="32"/>
          <w:szCs w:val="32"/>
        </w:rPr>
        <w:t>40</w:t>
      </w:r>
      <w:r w:rsidRPr="00EF6986">
        <w:rPr>
          <w:rFonts w:ascii="標楷體" w:eastAsia="標楷體" w:hAnsi="標楷體" w:hint="eastAsia"/>
          <w:sz w:val="32"/>
          <w:szCs w:val="32"/>
        </w:rPr>
        <w:t>項全國適用品項及</w:t>
      </w:r>
      <w:r w:rsidRPr="00EF6986">
        <w:rPr>
          <w:rFonts w:ascii="標楷體" w:eastAsia="標楷體" w:hAnsi="標楷體"/>
          <w:sz w:val="32"/>
          <w:szCs w:val="32"/>
        </w:rPr>
        <w:t>5</w:t>
      </w:r>
      <w:r w:rsidRPr="00EF6986">
        <w:rPr>
          <w:rFonts w:ascii="標楷體" w:eastAsia="標楷體" w:hAnsi="標楷體" w:hint="eastAsia"/>
          <w:sz w:val="32"/>
          <w:szCs w:val="32"/>
        </w:rPr>
        <w:t>項地方自選品項）。</w:t>
      </w:r>
    </w:p>
    <w:p w:rsidR="00041B9E" w:rsidRDefault="00041B9E" w:rsidP="00E02BB3">
      <w:pPr>
        <w:pStyle w:val="ListParagraph"/>
        <w:numPr>
          <w:ilvl w:val="0"/>
          <w:numId w:val="5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EF6986">
        <w:rPr>
          <w:rFonts w:ascii="標楷體" w:eastAsia="標楷體" w:hAnsi="標楷體" w:hint="eastAsia"/>
          <w:sz w:val="32"/>
          <w:szCs w:val="32"/>
        </w:rPr>
        <w:t>適用對象：至公所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申辦自行復耕種植登記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（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大蒜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）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有案之農友</w:t>
      </w:r>
      <w:r w:rsidRPr="00EF6986">
        <w:rPr>
          <w:rFonts w:ascii="標楷體" w:eastAsia="標楷體" w:hAnsi="標楷體" w:hint="eastAsia"/>
          <w:sz w:val="32"/>
          <w:szCs w:val="32"/>
        </w:rPr>
        <w:t>。</w:t>
      </w:r>
    </w:p>
    <w:p w:rsidR="00041B9E" w:rsidRDefault="00041B9E" w:rsidP="00C00B73">
      <w:pPr>
        <w:pStyle w:val="ListParagraph"/>
        <w:numPr>
          <w:ilvl w:val="0"/>
          <w:numId w:val="5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實施</w:t>
      </w:r>
      <w:r w:rsidRPr="00A13426">
        <w:rPr>
          <w:rFonts w:ascii="標楷體" w:eastAsia="標楷體" w:hAnsi="標楷體" w:hint="eastAsia"/>
          <w:sz w:val="32"/>
          <w:szCs w:val="32"/>
        </w:rPr>
        <w:t>區域：</w:t>
      </w:r>
      <w:r w:rsidRPr="00EF6986">
        <w:rPr>
          <w:rFonts w:ascii="標楷體" w:eastAsia="標楷體" w:hAnsi="標楷體" w:hint="eastAsia"/>
          <w:sz w:val="32"/>
          <w:szCs w:val="32"/>
        </w:rPr>
        <w:t>訂有大蒜特殊期之主要大蒜種植縣市。</w:t>
      </w:r>
    </w:p>
    <w:p w:rsidR="00041B9E" w:rsidRPr="00C00B73" w:rsidRDefault="00041B9E" w:rsidP="00C00B73">
      <w:pPr>
        <w:pStyle w:val="ListParagraph"/>
        <w:numPr>
          <w:ilvl w:val="0"/>
          <w:numId w:val="5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申辦土地：符合該計畫基期年認定資格者。</w:t>
      </w:r>
    </w:p>
    <w:p w:rsidR="00041B9E" w:rsidRDefault="00041B9E" w:rsidP="00E02BB3">
      <w:pPr>
        <w:pStyle w:val="ListParagraph"/>
        <w:numPr>
          <w:ilvl w:val="0"/>
          <w:numId w:val="5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EF6986">
        <w:rPr>
          <w:rFonts w:ascii="標楷體" w:eastAsia="標楷體" w:hAnsi="標楷體" w:hint="eastAsia"/>
          <w:sz w:val="32"/>
          <w:szCs w:val="32"/>
        </w:rPr>
        <w:t>作業</w:t>
      </w:r>
      <w:r>
        <w:rPr>
          <w:rFonts w:ascii="標楷體" w:eastAsia="標楷體" w:hAnsi="標楷體" w:hint="eastAsia"/>
          <w:sz w:val="32"/>
          <w:szCs w:val="32"/>
        </w:rPr>
        <w:t>程序：</w:t>
      </w:r>
    </w:p>
    <w:p w:rsidR="00041B9E" w:rsidRDefault="00041B9E" w:rsidP="00E02BB3">
      <w:pPr>
        <w:pStyle w:val="ListParagraph"/>
        <w:numPr>
          <w:ilvl w:val="1"/>
          <w:numId w:val="5"/>
        </w:numPr>
        <w:tabs>
          <w:tab w:val="left" w:pos="709"/>
        </w:tabs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F6986">
        <w:rPr>
          <w:rFonts w:ascii="標楷體" w:eastAsia="標楷體" w:hAnsi="標楷體" w:hint="eastAsia"/>
          <w:sz w:val="32"/>
          <w:szCs w:val="32"/>
        </w:rPr>
        <w:t>本（</w:t>
      </w:r>
      <w:r w:rsidRPr="00EF6986">
        <w:rPr>
          <w:rFonts w:ascii="標楷體" w:eastAsia="標楷體" w:hAnsi="標楷體"/>
          <w:sz w:val="32"/>
          <w:szCs w:val="32"/>
        </w:rPr>
        <w:t>108</w:t>
      </w:r>
      <w:r w:rsidRPr="00EF6986">
        <w:rPr>
          <w:rFonts w:ascii="標楷體" w:eastAsia="標楷體" w:hAnsi="標楷體" w:hint="eastAsia"/>
          <w:sz w:val="32"/>
          <w:szCs w:val="32"/>
        </w:rPr>
        <w:t>）年種植大蒜農友有意參與</w:t>
      </w:r>
      <w:r w:rsidRPr="00EF6986">
        <w:rPr>
          <w:rFonts w:ascii="標楷體" w:eastAsia="標楷體" w:hAnsi="標楷體"/>
          <w:sz w:val="32"/>
          <w:szCs w:val="32"/>
        </w:rPr>
        <w:t>109</w:t>
      </w:r>
      <w:r w:rsidRPr="00EF6986">
        <w:rPr>
          <w:rFonts w:ascii="標楷體" w:eastAsia="標楷體" w:hAnsi="標楷體" w:hint="eastAsia"/>
          <w:sz w:val="32"/>
          <w:szCs w:val="32"/>
        </w:rPr>
        <w:t>年本計畫轉作或生產環境維護措施，需於本年第</w:t>
      </w:r>
      <w:r w:rsidRPr="00EF6986">
        <w:rPr>
          <w:rFonts w:ascii="標楷體" w:eastAsia="標楷體" w:hAnsi="標楷體"/>
          <w:sz w:val="32"/>
          <w:szCs w:val="32"/>
        </w:rPr>
        <w:t>2</w:t>
      </w:r>
      <w:r w:rsidRPr="00EF6986">
        <w:rPr>
          <w:rFonts w:ascii="標楷體" w:eastAsia="標楷體" w:hAnsi="標楷體" w:hint="eastAsia"/>
          <w:sz w:val="32"/>
          <w:szCs w:val="32"/>
        </w:rPr>
        <w:t>期作補（變更）申報期間至戶籍所在地公所申辦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自行復耕種植登記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（</w:t>
      </w:r>
      <w:r w:rsidRPr="00EF6986">
        <w:rPr>
          <w:rFonts w:ascii="標楷體" w:eastAsia="標楷體" w:hAnsi="標楷體" w:hint="eastAsia"/>
          <w:b/>
          <w:sz w:val="32"/>
          <w:szCs w:val="32"/>
          <w:u w:val="single"/>
        </w:rPr>
        <w:t>大蒜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）</w:t>
      </w:r>
      <w:r w:rsidRPr="00EF6986">
        <w:rPr>
          <w:rFonts w:ascii="標楷體" w:eastAsia="標楷體" w:hAnsi="標楷體" w:hint="eastAsia"/>
          <w:sz w:val="32"/>
          <w:szCs w:val="32"/>
        </w:rPr>
        <w:t>；未辦理者無法適用。</w:t>
      </w:r>
    </w:p>
    <w:p w:rsidR="00041B9E" w:rsidRDefault="00041B9E" w:rsidP="007C2D9D">
      <w:pPr>
        <w:pStyle w:val="ListParagraph"/>
        <w:numPr>
          <w:ilvl w:val="1"/>
          <w:numId w:val="5"/>
        </w:numPr>
        <w:tabs>
          <w:tab w:val="left" w:pos="709"/>
        </w:tabs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當年度</w:t>
      </w:r>
      <w:r w:rsidRPr="009025A1">
        <w:rPr>
          <w:rFonts w:ascii="標楷體" w:eastAsia="標楷體" w:hAnsi="標楷體" w:hint="eastAsia"/>
          <w:sz w:val="32"/>
          <w:szCs w:val="32"/>
        </w:rPr>
        <w:t>已辦妥</w:t>
      </w:r>
      <w:r w:rsidRPr="00625A20">
        <w:rPr>
          <w:rFonts w:ascii="標楷體" w:eastAsia="標楷體" w:hAnsi="標楷體" w:hint="eastAsia"/>
          <w:sz w:val="32"/>
          <w:szCs w:val="32"/>
        </w:rPr>
        <w:t>自行復耕種植登記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625A20">
        <w:rPr>
          <w:rFonts w:ascii="標楷體" w:eastAsia="標楷體" w:hAnsi="標楷體" w:hint="eastAsia"/>
          <w:sz w:val="32"/>
          <w:szCs w:val="32"/>
        </w:rPr>
        <w:t>大蒜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9025A1">
        <w:rPr>
          <w:rFonts w:ascii="標楷體" w:eastAsia="標楷體" w:hAnsi="標楷體" w:hint="eastAsia"/>
          <w:sz w:val="32"/>
          <w:szCs w:val="32"/>
        </w:rPr>
        <w:t>之農友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9025A1">
        <w:rPr>
          <w:rFonts w:ascii="標楷體" w:eastAsia="標楷體" w:hAnsi="標楷體" w:hint="eastAsia"/>
          <w:sz w:val="32"/>
          <w:szCs w:val="32"/>
        </w:rPr>
        <w:t>需於</w:t>
      </w:r>
      <w:r>
        <w:rPr>
          <w:rFonts w:ascii="標楷體" w:eastAsia="標楷體" w:hAnsi="標楷體" w:hint="eastAsia"/>
          <w:sz w:val="32"/>
          <w:szCs w:val="32"/>
        </w:rPr>
        <w:t>翌</w:t>
      </w:r>
      <w:r w:rsidRPr="009025A1">
        <w:rPr>
          <w:rFonts w:ascii="標楷體" w:eastAsia="標楷體" w:hAnsi="標楷體" w:hint="eastAsia"/>
          <w:sz w:val="32"/>
          <w:szCs w:val="32"/>
        </w:rPr>
        <w:t>年本計畫全國統一申報時間至戶籍所在地公所</w:t>
      </w:r>
      <w:r>
        <w:rPr>
          <w:rFonts w:ascii="標楷體" w:eastAsia="標楷體" w:hAnsi="標楷體" w:hint="eastAsia"/>
          <w:sz w:val="32"/>
          <w:szCs w:val="32"/>
        </w:rPr>
        <w:t>申報轉作或生產環境維護措施，逾前揭規定時間不予受理。</w:t>
      </w:r>
    </w:p>
    <w:p w:rsidR="00041B9E" w:rsidRPr="00761DB8" w:rsidRDefault="00041B9E" w:rsidP="00761DB8">
      <w:pPr>
        <w:pStyle w:val="ListParagraph"/>
        <w:numPr>
          <w:ilvl w:val="1"/>
          <w:numId w:val="5"/>
        </w:numPr>
        <w:tabs>
          <w:tab w:val="left" w:pos="709"/>
        </w:tabs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申辦農友應於申報土地所在地之</w:t>
      </w:r>
      <w:r w:rsidRPr="009025A1">
        <w:rPr>
          <w:rFonts w:ascii="標楷體" w:eastAsia="標楷體" w:hAnsi="標楷體" w:hint="eastAsia"/>
          <w:sz w:val="32"/>
          <w:szCs w:val="32"/>
        </w:rPr>
        <w:t>「大蒜特殊期</w:t>
      </w:r>
      <w:r w:rsidRPr="009025A1">
        <w:rPr>
          <w:rFonts w:ascii="標楷體" w:eastAsia="標楷體" w:hAnsi="標楷體"/>
          <w:sz w:val="32"/>
          <w:szCs w:val="32"/>
        </w:rPr>
        <w:t>-</w:t>
      </w:r>
      <w:r w:rsidRPr="009025A1">
        <w:rPr>
          <w:rFonts w:ascii="標楷體" w:eastAsia="標楷體" w:hAnsi="標楷體" w:hint="eastAsia"/>
          <w:sz w:val="32"/>
          <w:szCs w:val="32"/>
        </w:rPr>
        <w:t>生產環境維護期」</w:t>
      </w:r>
      <w:r w:rsidRPr="007706A3">
        <w:rPr>
          <w:rFonts w:ascii="標楷體" w:eastAsia="標楷體" w:hAnsi="標楷體" w:hint="eastAsia"/>
          <w:sz w:val="32"/>
          <w:szCs w:val="32"/>
        </w:rPr>
        <w:t>期間</w:t>
      </w:r>
      <w:r>
        <w:rPr>
          <w:rFonts w:ascii="標楷體" w:eastAsia="標楷體" w:hAnsi="標楷體" w:hint="eastAsia"/>
          <w:sz w:val="32"/>
          <w:szCs w:val="32"/>
        </w:rPr>
        <w:t>，依所申辦轉作或生產環境維護措施落實田間栽培管理作業；</w:t>
      </w:r>
      <w:r w:rsidRPr="00761DB8">
        <w:rPr>
          <w:rFonts w:ascii="標楷體" w:eastAsia="標楷體" w:hAnsi="標楷體" w:hint="eastAsia"/>
          <w:sz w:val="32"/>
          <w:szCs w:val="32"/>
        </w:rPr>
        <w:t>公所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Pr="00761DB8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前揭期間</w:t>
      </w:r>
      <w:r w:rsidRPr="00761DB8">
        <w:rPr>
          <w:rFonts w:ascii="標楷體" w:eastAsia="標楷體" w:hAnsi="標楷體" w:hint="eastAsia"/>
          <w:sz w:val="32"/>
          <w:szCs w:val="32"/>
        </w:rPr>
        <w:t>，依據</w:t>
      </w:r>
      <w:r>
        <w:rPr>
          <w:rFonts w:ascii="標楷體" w:eastAsia="標楷體" w:hAnsi="標楷體" w:hint="eastAsia"/>
          <w:sz w:val="32"/>
          <w:szCs w:val="32"/>
        </w:rPr>
        <w:t>本計畫相關作業規範</w:t>
      </w:r>
      <w:r w:rsidRPr="00761DB8">
        <w:rPr>
          <w:rFonts w:ascii="標楷體" w:eastAsia="標楷體" w:hAnsi="標楷體" w:hint="eastAsia"/>
          <w:sz w:val="32"/>
          <w:szCs w:val="32"/>
        </w:rPr>
        <w:t>進行現地勘查，符合勘查認定標準者，始得造冊核發轉作獎勵金或生產環境維護給付。</w:t>
      </w:r>
    </w:p>
    <w:p w:rsidR="00041B9E" w:rsidRDefault="00041B9E" w:rsidP="007C2D9D">
      <w:pPr>
        <w:pStyle w:val="ListParagraph"/>
        <w:numPr>
          <w:ilvl w:val="1"/>
          <w:numId w:val="5"/>
        </w:numPr>
        <w:tabs>
          <w:tab w:val="left" w:pos="709"/>
        </w:tabs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種植大蒜</w:t>
      </w:r>
      <w:r w:rsidRPr="009025A1">
        <w:rPr>
          <w:rFonts w:ascii="標楷體" w:eastAsia="標楷體" w:hAnsi="標楷體" w:hint="eastAsia"/>
          <w:sz w:val="32"/>
          <w:szCs w:val="32"/>
        </w:rPr>
        <w:t>未辦理</w:t>
      </w:r>
      <w:r w:rsidRPr="009025A1">
        <w:rPr>
          <w:rFonts w:ascii="標楷體" w:eastAsia="標楷體" w:hAnsi="標楷體" w:hint="eastAsia"/>
          <w:b/>
          <w:sz w:val="32"/>
          <w:szCs w:val="32"/>
          <w:u w:val="single"/>
        </w:rPr>
        <w:t>自行復耕種植登記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（</w:t>
      </w:r>
      <w:r w:rsidRPr="009025A1">
        <w:rPr>
          <w:rFonts w:ascii="標楷體" w:eastAsia="標楷體" w:hAnsi="標楷體" w:hint="eastAsia"/>
          <w:b/>
          <w:sz w:val="32"/>
          <w:szCs w:val="32"/>
          <w:u w:val="single"/>
        </w:rPr>
        <w:t>大蒜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）</w:t>
      </w:r>
      <w:r w:rsidRPr="004A7561">
        <w:rPr>
          <w:rFonts w:ascii="標楷體" w:eastAsia="標楷體" w:hAnsi="標楷體" w:hint="eastAsia"/>
          <w:sz w:val="32"/>
          <w:szCs w:val="32"/>
        </w:rPr>
        <w:t>，而</w:t>
      </w:r>
      <w:r w:rsidRPr="009025A1">
        <w:rPr>
          <w:rFonts w:ascii="標楷體" w:eastAsia="標楷體" w:hAnsi="標楷體" w:hint="eastAsia"/>
          <w:sz w:val="32"/>
          <w:szCs w:val="32"/>
        </w:rPr>
        <w:t>申報本計畫轉作或生產環境維護措施者，不適用大蒜特殊期，由公所依當地正期作期間進行勘查，本署亦將透過現行委外查核機制，協助防堵前揭投機行為。經查獲違規情形者，依「申報不符」處理。</w:t>
      </w:r>
    </w:p>
    <w:p w:rsidR="00041B9E" w:rsidRDefault="00041B9E" w:rsidP="007C2D9D">
      <w:pPr>
        <w:pStyle w:val="ListParagraph"/>
        <w:numPr>
          <w:ilvl w:val="1"/>
          <w:numId w:val="5"/>
        </w:numPr>
        <w:tabs>
          <w:tab w:val="left" w:pos="709"/>
        </w:tabs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025A1">
        <w:rPr>
          <w:rFonts w:ascii="標楷體" w:eastAsia="標楷體" w:hAnsi="標楷體" w:hint="eastAsia"/>
          <w:sz w:val="32"/>
          <w:szCs w:val="32"/>
        </w:rPr>
        <w:t>本署</w:t>
      </w:r>
      <w:r>
        <w:rPr>
          <w:rFonts w:ascii="標楷體" w:eastAsia="標楷體" w:hAnsi="標楷體" w:hint="eastAsia"/>
          <w:sz w:val="32"/>
          <w:szCs w:val="32"/>
        </w:rPr>
        <w:t>另</w:t>
      </w:r>
      <w:r w:rsidRPr="009025A1">
        <w:rPr>
          <w:rFonts w:ascii="標楷體" w:eastAsia="標楷體" w:hAnsi="標楷體" w:hint="eastAsia"/>
          <w:sz w:val="32"/>
          <w:szCs w:val="32"/>
        </w:rPr>
        <w:t>將就申辦「本計畫轉作或生產環境維護措施」資料與「裡作大蒜種植面積調查」、「天然災害現金救助」及「大蒜種植登記」等資料勾稽，針對違規風險較高之土地，提供相關單位適時加強查核頻率。</w:t>
      </w:r>
    </w:p>
    <w:p w:rsidR="00041B9E" w:rsidRDefault="00041B9E" w:rsidP="007C2D9D">
      <w:pPr>
        <w:pStyle w:val="ListParagraph"/>
        <w:numPr>
          <w:ilvl w:val="1"/>
          <w:numId w:val="5"/>
        </w:numPr>
        <w:tabs>
          <w:tab w:val="left" w:pos="709"/>
        </w:tabs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已至公所</w:t>
      </w:r>
      <w:r w:rsidRPr="00F00BED">
        <w:rPr>
          <w:rFonts w:ascii="標楷體" w:eastAsia="標楷體" w:hAnsi="標楷體" w:hint="eastAsia"/>
          <w:sz w:val="32"/>
          <w:szCs w:val="32"/>
        </w:rPr>
        <w:t>申辦自行復耕種植登記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F00BED">
        <w:rPr>
          <w:rFonts w:ascii="標楷體" w:eastAsia="標楷體" w:hAnsi="標楷體" w:hint="eastAsia"/>
          <w:sz w:val="32"/>
          <w:szCs w:val="32"/>
        </w:rPr>
        <w:t>大蒜</w:t>
      </w:r>
      <w:r>
        <w:rPr>
          <w:rFonts w:ascii="標楷體" w:eastAsia="標楷體" w:hAnsi="標楷體" w:hint="eastAsia"/>
          <w:sz w:val="32"/>
          <w:szCs w:val="32"/>
        </w:rPr>
        <w:t>）者</w:t>
      </w:r>
      <w:r w:rsidRPr="00F00BE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視同已完成</w:t>
      </w:r>
      <w:r w:rsidRPr="00F00BED">
        <w:rPr>
          <w:rFonts w:ascii="標楷體" w:eastAsia="標楷體" w:hAnsi="標楷體" w:hint="eastAsia"/>
          <w:sz w:val="32"/>
          <w:szCs w:val="32"/>
        </w:rPr>
        <w:t>大</w:t>
      </w:r>
      <w:r w:rsidRPr="009025A1">
        <w:rPr>
          <w:rFonts w:ascii="標楷體" w:eastAsia="標楷體" w:hAnsi="標楷體" w:hint="eastAsia"/>
          <w:sz w:val="32"/>
          <w:szCs w:val="32"/>
        </w:rPr>
        <w:t>蒜種植登記</w:t>
      </w:r>
      <w:r>
        <w:rPr>
          <w:rFonts w:ascii="標楷體" w:eastAsia="標楷體" w:hAnsi="標楷體" w:hint="eastAsia"/>
          <w:sz w:val="32"/>
          <w:szCs w:val="32"/>
        </w:rPr>
        <w:t>，由本署將自行復耕種植登記（大蒜）資料匯入「敏感性蔬菜種植登記暨預警系統」，農友無需再至農會辦理種植登記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。</w:t>
      </w:r>
    </w:p>
    <w:p w:rsidR="00041B9E" w:rsidRPr="00194982" w:rsidRDefault="00041B9E" w:rsidP="0021022D">
      <w:pPr>
        <w:pStyle w:val="ListParagraph"/>
        <w:numPr>
          <w:ilvl w:val="0"/>
          <w:numId w:val="5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21022D">
        <w:rPr>
          <w:rFonts w:ascii="標楷體" w:eastAsia="標楷體" w:hAnsi="標楷體" w:hint="eastAsia"/>
          <w:sz w:val="32"/>
          <w:szCs w:val="32"/>
        </w:rPr>
        <w:t>農友如有疑問，請向當地農糧署各區分署、直轄市、縣</w:t>
      </w:r>
      <w:r w:rsidRPr="0021022D">
        <w:rPr>
          <w:rFonts w:ascii="標楷體" w:eastAsia="標楷體" w:hAnsi="標楷體"/>
          <w:sz w:val="32"/>
          <w:szCs w:val="32"/>
        </w:rPr>
        <w:t>(</w:t>
      </w:r>
      <w:r w:rsidRPr="0021022D">
        <w:rPr>
          <w:rFonts w:ascii="標楷體" w:eastAsia="標楷體" w:hAnsi="標楷體" w:hint="eastAsia"/>
          <w:sz w:val="32"/>
          <w:szCs w:val="32"/>
        </w:rPr>
        <w:t>市</w:t>
      </w:r>
      <w:r w:rsidRPr="0021022D">
        <w:rPr>
          <w:rFonts w:ascii="標楷體" w:eastAsia="標楷體" w:hAnsi="標楷體"/>
          <w:sz w:val="32"/>
          <w:szCs w:val="32"/>
        </w:rPr>
        <w:t>)</w:t>
      </w:r>
      <w:r w:rsidRPr="0021022D">
        <w:rPr>
          <w:rFonts w:ascii="標楷體" w:eastAsia="標楷體" w:hAnsi="標楷體" w:hint="eastAsia"/>
          <w:sz w:val="32"/>
          <w:szCs w:val="32"/>
        </w:rPr>
        <w:t>政府、鄉</w:t>
      </w:r>
      <w:r w:rsidRPr="0021022D">
        <w:rPr>
          <w:rFonts w:ascii="標楷體" w:eastAsia="標楷體" w:hAnsi="標楷體"/>
          <w:sz w:val="32"/>
          <w:szCs w:val="32"/>
        </w:rPr>
        <w:t>(</w:t>
      </w:r>
      <w:r w:rsidRPr="0021022D">
        <w:rPr>
          <w:rFonts w:ascii="標楷體" w:eastAsia="標楷體" w:hAnsi="標楷體" w:hint="eastAsia"/>
          <w:sz w:val="32"/>
          <w:szCs w:val="32"/>
        </w:rPr>
        <w:t>鎮、市、區</w:t>
      </w:r>
      <w:r w:rsidRPr="0021022D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公所</w:t>
      </w:r>
      <w:r w:rsidRPr="0021022D">
        <w:rPr>
          <w:rFonts w:ascii="標楷體" w:eastAsia="標楷體" w:hAnsi="標楷體" w:hint="eastAsia"/>
          <w:sz w:val="32"/>
          <w:szCs w:val="32"/>
        </w:rPr>
        <w:t>洽詢，農糧署各區分署電話：北區分署：</w:t>
      </w:r>
      <w:r w:rsidRPr="0021022D">
        <w:rPr>
          <w:rFonts w:ascii="標楷體" w:eastAsia="標楷體" w:hAnsi="標楷體"/>
          <w:sz w:val="32"/>
          <w:szCs w:val="32"/>
        </w:rPr>
        <w:t>03-3322150</w:t>
      </w:r>
      <w:r w:rsidRPr="0021022D">
        <w:rPr>
          <w:rFonts w:ascii="標楷體" w:eastAsia="標楷體" w:hAnsi="標楷體" w:hint="eastAsia"/>
          <w:sz w:val="32"/>
          <w:szCs w:val="32"/>
        </w:rPr>
        <w:t>、中區分署：</w:t>
      </w:r>
      <w:r w:rsidRPr="0021022D">
        <w:rPr>
          <w:rFonts w:ascii="標楷體" w:eastAsia="標楷體" w:hAnsi="標楷體"/>
          <w:sz w:val="32"/>
          <w:szCs w:val="32"/>
        </w:rPr>
        <w:t>04-8321911</w:t>
      </w:r>
      <w:r w:rsidRPr="0021022D">
        <w:rPr>
          <w:rFonts w:ascii="標楷體" w:eastAsia="標楷體" w:hAnsi="標楷體" w:hint="eastAsia"/>
          <w:sz w:val="32"/>
          <w:szCs w:val="32"/>
        </w:rPr>
        <w:t>、南區分署：</w:t>
      </w:r>
      <w:r w:rsidRPr="0021022D">
        <w:rPr>
          <w:rFonts w:ascii="標楷體" w:eastAsia="標楷體" w:hAnsi="標楷體"/>
          <w:sz w:val="32"/>
          <w:szCs w:val="32"/>
        </w:rPr>
        <w:t>06-2372161</w:t>
      </w:r>
      <w:r w:rsidRPr="0021022D">
        <w:rPr>
          <w:rFonts w:ascii="標楷體" w:eastAsia="標楷體" w:hAnsi="標楷體" w:hint="eastAsia"/>
          <w:sz w:val="32"/>
          <w:szCs w:val="32"/>
        </w:rPr>
        <w:t>、東區分署：</w:t>
      </w:r>
      <w:r w:rsidRPr="0021022D">
        <w:rPr>
          <w:rFonts w:ascii="標楷體" w:eastAsia="標楷體" w:hAnsi="標楷體"/>
          <w:sz w:val="32"/>
          <w:szCs w:val="32"/>
        </w:rPr>
        <w:t>03-8523191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sectPr w:rsidR="00041B9E" w:rsidRPr="00194982" w:rsidSect="00194982">
      <w:footerReference w:type="default" r:id="rId7"/>
      <w:pgSz w:w="11906" w:h="16838"/>
      <w:pgMar w:top="1134" w:right="1134" w:bottom="1134" w:left="1134" w:header="851" w:footer="107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9E" w:rsidRDefault="00041B9E" w:rsidP="00675D74">
      <w:r>
        <w:separator/>
      </w:r>
    </w:p>
  </w:endnote>
  <w:endnote w:type="continuationSeparator" w:id="0">
    <w:p w:rsidR="00041B9E" w:rsidRDefault="00041B9E" w:rsidP="0067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9E" w:rsidRPr="00194982" w:rsidRDefault="00041B9E" w:rsidP="004501AF">
    <w:pPr>
      <w:pStyle w:val="Footer"/>
      <w:jc w:val="center"/>
      <w:rPr>
        <w:rFonts w:ascii="標楷體" w:eastAsia="標楷體" w:hAnsi="標楷體"/>
        <w:b/>
        <w:sz w:val="40"/>
        <w:szCs w:val="40"/>
      </w:rPr>
    </w:pPr>
    <w:r w:rsidRPr="00194982">
      <w:rPr>
        <w:rFonts w:ascii="標楷體" w:eastAsia="標楷體" w:hAnsi="標楷體" w:hint="eastAsia"/>
        <w:b/>
        <w:sz w:val="40"/>
        <w:szCs w:val="40"/>
      </w:rPr>
      <w:t>～行政院農業委員會農糧署關心您～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9E" w:rsidRDefault="00041B9E" w:rsidP="00675D74">
      <w:r>
        <w:separator/>
      </w:r>
    </w:p>
  </w:footnote>
  <w:footnote w:type="continuationSeparator" w:id="0">
    <w:p w:rsidR="00041B9E" w:rsidRDefault="00041B9E" w:rsidP="00675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.75pt" o:bullet="t">
        <v:imagedata r:id="rId1" o:title=""/>
      </v:shape>
    </w:pict>
  </w:numPicBullet>
  <w:numPicBullet w:numPicBulletId="1">
    <w:pict>
      <v:shape id="_x0000_i1026" type="#_x0000_t75" style="width:11.25pt;height:9.75pt" o:bullet="t">
        <v:imagedata r:id="rId2" o:title=""/>
      </v:shape>
    </w:pict>
  </w:numPicBullet>
  <w:numPicBullet w:numPicBulletId="2">
    <w:pict>
      <v:shape id="_x0000_i1027" type="#_x0000_t75" style="width:9pt;height:9pt" o:bullet="t">
        <v:imagedata r:id="rId3" o:title=""/>
      </v:shape>
    </w:pict>
  </w:numPicBullet>
  <w:abstractNum w:abstractNumId="0">
    <w:nsid w:val="302119F6"/>
    <w:multiLevelType w:val="multilevel"/>
    <w:tmpl w:val="CEFE5F8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77" w:hanging="1077"/>
      </w:pPr>
      <w:rPr>
        <w:rFonts w:eastAsia="標楷體" w:cs="Times New Roman" w:hint="eastAsia"/>
        <w:color w:val="auto"/>
      </w:rPr>
    </w:lvl>
    <w:lvl w:ilvl="1">
      <w:start w:val="1"/>
      <w:numFmt w:val="taiwaneseCountingThousand"/>
      <w:lvlText w:val="(%2)"/>
      <w:lvlJc w:val="left"/>
      <w:pPr>
        <w:tabs>
          <w:tab w:val="num" w:pos="567"/>
        </w:tabs>
        <w:ind w:left="1108" w:hanging="908"/>
      </w:pPr>
      <w:rPr>
        <w:rFonts w:eastAsia="標楷體" w:cs="Times New Roman" w:hint="eastAsia"/>
        <w:color w:val="auto"/>
      </w:rPr>
    </w:lvl>
    <w:lvl w:ilvl="2">
      <w:start w:val="1"/>
      <w:numFmt w:val="decimalFullWidth"/>
      <w:lvlText w:val="%3、"/>
      <w:lvlJc w:val="left"/>
      <w:pPr>
        <w:tabs>
          <w:tab w:val="num" w:pos="1247"/>
        </w:tabs>
        <w:ind w:left="1618" w:hanging="1077"/>
      </w:pPr>
      <w:rPr>
        <w:rFonts w:eastAsia="標楷體" w:cs="Times New Roman" w:hint="eastAsia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866" w:hanging="908"/>
      </w:pPr>
      <w:rPr>
        <w:rFonts w:eastAsia="標楷體" w:cs="Times New Roman" w:hint="default"/>
        <w:color w:val="auto"/>
      </w:rPr>
    </w:lvl>
    <w:lvl w:ilvl="4">
      <w:start w:val="1"/>
      <w:numFmt w:val="upperLetter"/>
      <w:lvlText w:val="%5、"/>
      <w:lvlJc w:val="left"/>
      <w:pPr>
        <w:tabs>
          <w:tab w:val="num" w:pos="1304"/>
        </w:tabs>
        <w:ind w:left="1985" w:hanging="681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">
    <w:nsid w:val="40EB38AE"/>
    <w:multiLevelType w:val="hybridMultilevel"/>
    <w:tmpl w:val="5B0C4708"/>
    <w:lvl w:ilvl="0" w:tplc="4B50BA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CE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E37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4E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285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210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4F5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32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C1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7153B"/>
    <w:multiLevelType w:val="hybridMultilevel"/>
    <w:tmpl w:val="486CD176"/>
    <w:lvl w:ilvl="0" w:tplc="27C4D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4AE7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C2423A"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A27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2AB7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055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C8A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402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8EA0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1F2B87"/>
    <w:multiLevelType w:val="multilevel"/>
    <w:tmpl w:val="9E3CF24E"/>
    <w:styleLink w:val="standard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77" w:hanging="1077"/>
      </w:pPr>
      <w:rPr>
        <w:rFonts w:eastAsia="標楷體" w:cs="Times New Roman" w:hint="eastAsia"/>
        <w:color w:val="auto"/>
      </w:rPr>
    </w:lvl>
    <w:lvl w:ilvl="1">
      <w:start w:val="1"/>
      <w:numFmt w:val="taiwaneseCountingThousand"/>
      <w:lvlText w:val="(%2)"/>
      <w:lvlJc w:val="left"/>
      <w:pPr>
        <w:tabs>
          <w:tab w:val="num" w:pos="567"/>
        </w:tabs>
        <w:ind w:left="1108" w:hanging="908"/>
      </w:pPr>
      <w:rPr>
        <w:rFonts w:eastAsia="標楷體" w:cs="Times New Roman" w:hint="eastAsia"/>
        <w:color w:val="auto"/>
      </w:rPr>
    </w:lvl>
    <w:lvl w:ilvl="2">
      <w:start w:val="1"/>
      <w:numFmt w:val="decimalFullWidth"/>
      <w:lvlText w:val="%3、"/>
      <w:lvlJc w:val="left"/>
      <w:pPr>
        <w:tabs>
          <w:tab w:val="num" w:pos="1247"/>
        </w:tabs>
        <w:ind w:left="1618" w:hanging="1077"/>
      </w:pPr>
      <w:rPr>
        <w:rFonts w:eastAsia="標楷體" w:cs="Times New Roman" w:hint="eastAsia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866" w:hanging="908"/>
      </w:pPr>
      <w:rPr>
        <w:rFonts w:eastAsia="標楷體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4">
    <w:nsid w:val="4C510469"/>
    <w:multiLevelType w:val="hybridMultilevel"/>
    <w:tmpl w:val="C922AC90"/>
    <w:lvl w:ilvl="0" w:tplc="9E269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26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C15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AF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2FF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F8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E91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C12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E7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8309E2"/>
    <w:multiLevelType w:val="hybridMultilevel"/>
    <w:tmpl w:val="8E2A6EA0"/>
    <w:lvl w:ilvl="0" w:tplc="74D0D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AAF4E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C68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2AE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63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A9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0603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01D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27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BD"/>
    <w:rsid w:val="00041B9E"/>
    <w:rsid w:val="00050CBB"/>
    <w:rsid w:val="0005278C"/>
    <w:rsid w:val="00080540"/>
    <w:rsid w:val="000F3AAF"/>
    <w:rsid w:val="001314D9"/>
    <w:rsid w:val="00165237"/>
    <w:rsid w:val="00185F65"/>
    <w:rsid w:val="00194982"/>
    <w:rsid w:val="001A4606"/>
    <w:rsid w:val="001C3F6B"/>
    <w:rsid w:val="001C6DAF"/>
    <w:rsid w:val="001E1922"/>
    <w:rsid w:val="001F0756"/>
    <w:rsid w:val="0021022D"/>
    <w:rsid w:val="00251436"/>
    <w:rsid w:val="00251A18"/>
    <w:rsid w:val="00274B94"/>
    <w:rsid w:val="0028444F"/>
    <w:rsid w:val="002B6D35"/>
    <w:rsid w:val="002F202C"/>
    <w:rsid w:val="003002E3"/>
    <w:rsid w:val="00302E13"/>
    <w:rsid w:val="00340E8D"/>
    <w:rsid w:val="003611E5"/>
    <w:rsid w:val="003731D7"/>
    <w:rsid w:val="003B5A77"/>
    <w:rsid w:val="003B70D5"/>
    <w:rsid w:val="003D4B98"/>
    <w:rsid w:val="003E07CF"/>
    <w:rsid w:val="003E30C0"/>
    <w:rsid w:val="004501AF"/>
    <w:rsid w:val="004631D3"/>
    <w:rsid w:val="00466680"/>
    <w:rsid w:val="00466B67"/>
    <w:rsid w:val="004761DC"/>
    <w:rsid w:val="004A7561"/>
    <w:rsid w:val="004E16A7"/>
    <w:rsid w:val="00527F9B"/>
    <w:rsid w:val="005522BC"/>
    <w:rsid w:val="005846EC"/>
    <w:rsid w:val="005D17EB"/>
    <w:rsid w:val="00605D45"/>
    <w:rsid w:val="0061701A"/>
    <w:rsid w:val="00625A20"/>
    <w:rsid w:val="0067547E"/>
    <w:rsid w:val="00675D74"/>
    <w:rsid w:val="00675D98"/>
    <w:rsid w:val="006E01B6"/>
    <w:rsid w:val="006F2089"/>
    <w:rsid w:val="006F35F5"/>
    <w:rsid w:val="007309A1"/>
    <w:rsid w:val="007333E0"/>
    <w:rsid w:val="0074382E"/>
    <w:rsid w:val="00761DB8"/>
    <w:rsid w:val="007706A3"/>
    <w:rsid w:val="0079323E"/>
    <w:rsid w:val="007965F1"/>
    <w:rsid w:val="007B0AB6"/>
    <w:rsid w:val="007C2D9D"/>
    <w:rsid w:val="007F34BA"/>
    <w:rsid w:val="00815240"/>
    <w:rsid w:val="008804C8"/>
    <w:rsid w:val="00896F73"/>
    <w:rsid w:val="008B187C"/>
    <w:rsid w:val="009025A1"/>
    <w:rsid w:val="00917403"/>
    <w:rsid w:val="009209EC"/>
    <w:rsid w:val="009A063B"/>
    <w:rsid w:val="009C6A58"/>
    <w:rsid w:val="009D34D2"/>
    <w:rsid w:val="009E636E"/>
    <w:rsid w:val="009F3A95"/>
    <w:rsid w:val="00A13426"/>
    <w:rsid w:val="00A15A22"/>
    <w:rsid w:val="00A3354B"/>
    <w:rsid w:val="00A87E08"/>
    <w:rsid w:val="00A90B1B"/>
    <w:rsid w:val="00A92067"/>
    <w:rsid w:val="00AB60A9"/>
    <w:rsid w:val="00AE1097"/>
    <w:rsid w:val="00B05057"/>
    <w:rsid w:val="00B235B0"/>
    <w:rsid w:val="00B86CC1"/>
    <w:rsid w:val="00C00B73"/>
    <w:rsid w:val="00C77169"/>
    <w:rsid w:val="00C90FC8"/>
    <w:rsid w:val="00CC75DE"/>
    <w:rsid w:val="00CD3A4A"/>
    <w:rsid w:val="00D3477B"/>
    <w:rsid w:val="00D43AA0"/>
    <w:rsid w:val="00DB38C6"/>
    <w:rsid w:val="00DC5AEC"/>
    <w:rsid w:val="00DF737A"/>
    <w:rsid w:val="00E02BB3"/>
    <w:rsid w:val="00E2402C"/>
    <w:rsid w:val="00E26F1C"/>
    <w:rsid w:val="00E52E32"/>
    <w:rsid w:val="00E871B5"/>
    <w:rsid w:val="00ED1BBD"/>
    <w:rsid w:val="00EF6986"/>
    <w:rsid w:val="00F00BED"/>
    <w:rsid w:val="00F37C42"/>
    <w:rsid w:val="00F54E93"/>
    <w:rsid w:val="00F627C1"/>
    <w:rsid w:val="00F7079B"/>
    <w:rsid w:val="00F75B0A"/>
    <w:rsid w:val="00F75E9A"/>
    <w:rsid w:val="00F81A0B"/>
    <w:rsid w:val="00F92327"/>
    <w:rsid w:val="00FA76CF"/>
    <w:rsid w:val="00FD55D1"/>
    <w:rsid w:val="00FE0C55"/>
    <w:rsid w:val="00FE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B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6F7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B05057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057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5D7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5D7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4761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251436"/>
    <w:rPr>
      <w:rFonts w:cs="Times New Roman"/>
      <w:color w:val="0563C1"/>
      <w:u w:val="single"/>
    </w:rPr>
  </w:style>
  <w:style w:type="numbering" w:customStyle="1" w:styleId="standard">
    <w:name w:val="standard"/>
    <w:rsid w:val="00CB588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795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7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03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13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7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808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143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種植大蒜農友申辦「對地綠色環境給付計畫」調整措施</dc:title>
  <dc:subject/>
  <dc:creator>陳俊宏</dc:creator>
  <cp:keywords/>
  <dc:description/>
  <cp:lastModifiedBy>45117</cp:lastModifiedBy>
  <cp:revision>2</cp:revision>
  <cp:lastPrinted>2018-12-05T06:33:00Z</cp:lastPrinted>
  <dcterms:created xsi:type="dcterms:W3CDTF">2019-05-06T08:44:00Z</dcterms:created>
  <dcterms:modified xsi:type="dcterms:W3CDTF">2019-05-06T08:44:00Z</dcterms:modified>
</cp:coreProperties>
</file>