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70B" w:rsidRPr="00C07ACA" w:rsidRDefault="00FA670B" w:rsidP="0008155D">
      <w:pPr>
        <w:widowControl/>
        <w:spacing w:beforeLines="20" w:line="440" w:lineRule="exact"/>
        <w:jc w:val="center"/>
        <w:rPr>
          <w:rFonts w:ascii="標楷體" w:eastAsia="標楷體" w:hAnsi="標楷體"/>
          <w:b/>
          <w:bCs/>
          <w:sz w:val="40"/>
          <w:szCs w:val="40"/>
        </w:rPr>
      </w:pPr>
      <w:r w:rsidRPr="00550462">
        <w:rPr>
          <w:rFonts w:ascii="標楷體" w:eastAsia="標楷體" w:hAnsi="標楷體" w:cs="標楷體" w:hint="eastAsia"/>
          <w:b/>
          <w:bCs/>
          <w:sz w:val="40"/>
          <w:szCs w:val="40"/>
        </w:rPr>
        <w:t>「西湖橋上游段治理工程」</w:t>
      </w:r>
    </w:p>
    <w:p w:rsidR="00FA670B" w:rsidRDefault="00FA670B" w:rsidP="0008155D">
      <w:pPr>
        <w:spacing w:beforeLines="50" w:line="480" w:lineRule="exact"/>
        <w:jc w:val="center"/>
        <w:rPr>
          <w:rFonts w:ascii="標楷體" w:eastAsia="標楷體" w:hAnsi="標楷體"/>
          <w:sz w:val="36"/>
          <w:szCs w:val="36"/>
        </w:rPr>
      </w:pPr>
      <w:r>
        <w:rPr>
          <w:rFonts w:ascii="標楷體" w:eastAsia="標楷體" w:hAnsi="標楷體" w:cs="標楷體" w:hint="eastAsia"/>
          <w:sz w:val="36"/>
          <w:szCs w:val="36"/>
          <w:u w:val="single"/>
        </w:rPr>
        <w:t>第二</w:t>
      </w:r>
      <w:r w:rsidRPr="009717DA">
        <w:rPr>
          <w:rFonts w:ascii="標楷體" w:eastAsia="標楷體" w:hAnsi="標楷體" w:cs="標楷體" w:hint="eastAsia"/>
          <w:sz w:val="36"/>
          <w:szCs w:val="36"/>
          <w:u w:val="single"/>
        </w:rPr>
        <w:t>次</w:t>
      </w:r>
      <w:r>
        <w:rPr>
          <w:rFonts w:ascii="標楷體" w:eastAsia="標楷體" w:hAnsi="標楷體" w:cs="標楷體" w:hint="eastAsia"/>
          <w:sz w:val="36"/>
          <w:szCs w:val="36"/>
        </w:rPr>
        <w:t>公聽會會議紀錄</w:t>
      </w:r>
    </w:p>
    <w:p w:rsidR="00FA670B" w:rsidRPr="00173778" w:rsidRDefault="00FA670B" w:rsidP="0008155D">
      <w:pPr>
        <w:numPr>
          <w:ilvl w:val="0"/>
          <w:numId w:val="1"/>
        </w:numPr>
        <w:spacing w:beforeLines="100" w:line="440" w:lineRule="exact"/>
        <w:rPr>
          <w:rFonts w:ascii="標楷體" w:eastAsia="標楷體" w:hAnsi="標楷體"/>
          <w:kern w:val="0"/>
          <w:sz w:val="32"/>
          <w:szCs w:val="32"/>
        </w:rPr>
      </w:pPr>
      <w:r>
        <w:rPr>
          <w:rFonts w:ascii="標楷體" w:eastAsia="標楷體" w:hAnsi="標楷體" w:cs="標楷體" w:hint="eastAsia"/>
          <w:sz w:val="32"/>
          <w:szCs w:val="32"/>
        </w:rPr>
        <w:t>事</w:t>
      </w:r>
      <w:r w:rsidRPr="00011F8F">
        <w:rPr>
          <w:rFonts w:ascii="標楷體" w:eastAsia="標楷體" w:hAnsi="標楷體" w:cs="標楷體" w:hint="eastAsia"/>
          <w:sz w:val="32"/>
          <w:szCs w:val="32"/>
        </w:rPr>
        <w:t>由</w:t>
      </w:r>
      <w:r>
        <w:rPr>
          <w:rFonts w:ascii="標楷體" w:eastAsia="標楷體" w:hAnsi="標楷體" w:cs="標楷體" w:hint="eastAsia"/>
          <w:kern w:val="0"/>
          <w:sz w:val="32"/>
          <w:szCs w:val="32"/>
        </w:rPr>
        <w:t>：</w:t>
      </w:r>
      <w:r w:rsidRPr="00011F8F">
        <w:rPr>
          <w:rFonts w:ascii="標楷體" w:eastAsia="標楷體" w:hAnsi="標楷體" w:cs="標楷體" w:hint="eastAsia"/>
          <w:kern w:val="0"/>
          <w:sz w:val="32"/>
          <w:szCs w:val="32"/>
        </w:rPr>
        <w:t>興辦</w:t>
      </w:r>
      <w:r>
        <w:rPr>
          <w:rFonts w:ascii="標楷體" w:eastAsia="標楷體" w:hAnsi="標楷體" w:cs="標楷體" w:hint="eastAsia"/>
          <w:kern w:val="0"/>
          <w:sz w:val="32"/>
          <w:szCs w:val="32"/>
        </w:rPr>
        <w:t>「西湖橋上游段治理工程」</w:t>
      </w:r>
    </w:p>
    <w:p w:rsidR="00FA670B" w:rsidRPr="00011F8F" w:rsidRDefault="00FA670B" w:rsidP="0008155D">
      <w:pPr>
        <w:numPr>
          <w:ilvl w:val="0"/>
          <w:numId w:val="1"/>
        </w:numPr>
        <w:spacing w:beforeLines="50" w:line="440" w:lineRule="exact"/>
        <w:ind w:rightChars="-289" w:right="-694"/>
        <w:rPr>
          <w:rFonts w:ascii="標楷體" w:eastAsia="標楷體" w:hAnsi="標楷體"/>
          <w:sz w:val="32"/>
          <w:szCs w:val="32"/>
        </w:rPr>
      </w:pPr>
      <w:r>
        <w:rPr>
          <w:rFonts w:ascii="標楷體" w:eastAsia="標楷體" w:hAnsi="標楷體" w:cs="標楷體" w:hint="eastAsia"/>
          <w:kern w:val="0"/>
          <w:sz w:val="32"/>
          <w:szCs w:val="32"/>
        </w:rPr>
        <w:t>開會日期：中華民國</w:t>
      </w:r>
      <w:r>
        <w:rPr>
          <w:rFonts w:ascii="標楷體" w:eastAsia="標楷體" w:hAnsi="標楷體" w:cs="標楷體"/>
          <w:kern w:val="0"/>
          <w:sz w:val="32"/>
          <w:szCs w:val="32"/>
        </w:rPr>
        <w:t>104</w:t>
      </w:r>
      <w:r>
        <w:rPr>
          <w:rFonts w:ascii="標楷體" w:eastAsia="標楷體" w:hAnsi="標楷體" w:cs="標楷體" w:hint="eastAsia"/>
          <w:kern w:val="0"/>
          <w:sz w:val="32"/>
          <w:szCs w:val="32"/>
        </w:rPr>
        <w:t>年</w:t>
      </w:r>
      <w:r>
        <w:rPr>
          <w:rFonts w:ascii="標楷體" w:eastAsia="標楷體" w:hAnsi="標楷體" w:cs="標楷體"/>
          <w:kern w:val="0"/>
          <w:sz w:val="32"/>
          <w:szCs w:val="32"/>
        </w:rPr>
        <w:t>1</w:t>
      </w:r>
      <w:r>
        <w:rPr>
          <w:rFonts w:ascii="標楷體" w:eastAsia="標楷體" w:hAnsi="標楷體" w:cs="標楷體" w:hint="eastAsia"/>
          <w:kern w:val="0"/>
          <w:sz w:val="32"/>
          <w:szCs w:val="32"/>
        </w:rPr>
        <w:t>月</w:t>
      </w:r>
      <w:r>
        <w:rPr>
          <w:rFonts w:ascii="標楷體" w:eastAsia="標楷體" w:hAnsi="標楷體" w:cs="標楷體"/>
          <w:kern w:val="0"/>
          <w:sz w:val="32"/>
          <w:szCs w:val="32"/>
        </w:rPr>
        <w:t>30</w:t>
      </w:r>
      <w:r>
        <w:rPr>
          <w:rFonts w:ascii="標楷體" w:eastAsia="標楷體" w:hAnsi="標楷體" w:cs="標楷體" w:hint="eastAsia"/>
          <w:kern w:val="0"/>
          <w:sz w:val="32"/>
          <w:szCs w:val="32"/>
        </w:rPr>
        <w:t>日</w:t>
      </w:r>
      <w:r>
        <w:rPr>
          <w:rFonts w:ascii="標楷體" w:eastAsia="標楷體" w:hAnsi="標楷體" w:cs="標楷體"/>
          <w:kern w:val="0"/>
          <w:sz w:val="32"/>
          <w:szCs w:val="32"/>
        </w:rPr>
        <w:t>(</w:t>
      </w:r>
      <w:r>
        <w:rPr>
          <w:rFonts w:ascii="標楷體" w:eastAsia="標楷體" w:hAnsi="標楷體" w:cs="標楷體" w:hint="eastAsia"/>
          <w:kern w:val="0"/>
          <w:sz w:val="32"/>
          <w:szCs w:val="32"/>
        </w:rPr>
        <w:t>星期五</w:t>
      </w:r>
      <w:r>
        <w:rPr>
          <w:rFonts w:ascii="標楷體" w:eastAsia="標楷體" w:hAnsi="標楷體" w:cs="標楷體"/>
          <w:kern w:val="0"/>
          <w:sz w:val="32"/>
          <w:szCs w:val="32"/>
        </w:rPr>
        <w:t>)</w:t>
      </w:r>
      <w:r>
        <w:rPr>
          <w:rFonts w:ascii="標楷體" w:eastAsia="標楷體" w:hAnsi="標楷體" w:cs="標楷體" w:hint="eastAsia"/>
          <w:kern w:val="0"/>
          <w:sz w:val="32"/>
          <w:szCs w:val="32"/>
        </w:rPr>
        <w:t>上午</w:t>
      </w:r>
      <w:r>
        <w:rPr>
          <w:rFonts w:ascii="標楷體" w:eastAsia="標楷體" w:hAnsi="標楷體" w:cs="標楷體"/>
          <w:kern w:val="0"/>
          <w:sz w:val="32"/>
          <w:szCs w:val="32"/>
        </w:rPr>
        <w:t>10</w:t>
      </w:r>
      <w:r>
        <w:rPr>
          <w:rFonts w:ascii="標楷體" w:eastAsia="標楷體" w:hAnsi="標楷體" w:cs="標楷體" w:hint="eastAsia"/>
          <w:kern w:val="0"/>
          <w:sz w:val="32"/>
          <w:szCs w:val="32"/>
        </w:rPr>
        <w:t>時</w:t>
      </w:r>
    </w:p>
    <w:p w:rsidR="00FA670B" w:rsidRPr="00011F8F" w:rsidRDefault="00FA670B" w:rsidP="0008155D">
      <w:pPr>
        <w:numPr>
          <w:ilvl w:val="0"/>
          <w:numId w:val="1"/>
        </w:numPr>
        <w:spacing w:beforeLines="50" w:line="440" w:lineRule="exact"/>
        <w:ind w:rightChars="-117" w:right="-281"/>
        <w:rPr>
          <w:rFonts w:ascii="標楷體" w:eastAsia="標楷體" w:hAnsi="標楷體"/>
          <w:sz w:val="32"/>
          <w:szCs w:val="32"/>
        </w:rPr>
      </w:pPr>
      <w:r>
        <w:rPr>
          <w:rFonts w:ascii="標楷體" w:eastAsia="標楷體" w:hAnsi="標楷體" w:cs="標楷體" w:hint="eastAsia"/>
          <w:kern w:val="0"/>
          <w:sz w:val="32"/>
          <w:szCs w:val="32"/>
        </w:rPr>
        <w:t>開會地點：雲林縣台西鄉溪頂村辦公處</w:t>
      </w:r>
      <w:r>
        <w:rPr>
          <w:rFonts w:ascii="標楷體" w:eastAsia="標楷體" w:hAnsi="標楷體" w:cs="標楷體"/>
          <w:kern w:val="0"/>
          <w:sz w:val="32"/>
          <w:szCs w:val="32"/>
        </w:rPr>
        <w:t>(</w:t>
      </w:r>
      <w:r>
        <w:rPr>
          <w:rFonts w:ascii="標楷體" w:eastAsia="標楷體" w:hAnsi="標楷體" w:cs="標楷體" w:hint="eastAsia"/>
          <w:kern w:val="0"/>
          <w:sz w:val="32"/>
          <w:szCs w:val="32"/>
        </w:rPr>
        <w:t>台西鄉溪頂村</w:t>
      </w:r>
      <w:r>
        <w:rPr>
          <w:rFonts w:ascii="標楷體" w:eastAsia="標楷體" w:hAnsi="標楷體" w:cs="標楷體"/>
          <w:kern w:val="0"/>
          <w:sz w:val="32"/>
          <w:szCs w:val="32"/>
        </w:rPr>
        <w:t>17</w:t>
      </w:r>
      <w:r>
        <w:rPr>
          <w:rFonts w:ascii="標楷體" w:eastAsia="標楷體" w:hAnsi="標楷體" w:cs="標楷體" w:hint="eastAsia"/>
          <w:kern w:val="0"/>
          <w:sz w:val="32"/>
          <w:szCs w:val="32"/>
        </w:rPr>
        <w:t>鄰溪頂</w:t>
      </w:r>
      <w:r>
        <w:rPr>
          <w:rFonts w:ascii="標楷體" w:eastAsia="標楷體" w:hAnsi="標楷體" w:cs="標楷體"/>
          <w:kern w:val="0"/>
          <w:sz w:val="32"/>
          <w:szCs w:val="32"/>
        </w:rPr>
        <w:t>134</w:t>
      </w:r>
      <w:r>
        <w:rPr>
          <w:rFonts w:ascii="標楷體" w:eastAsia="標楷體" w:hAnsi="標楷體" w:cs="標楷體" w:hint="eastAsia"/>
          <w:kern w:val="0"/>
          <w:sz w:val="32"/>
          <w:szCs w:val="32"/>
        </w:rPr>
        <w:t>號</w:t>
      </w:r>
      <w:r>
        <w:rPr>
          <w:rFonts w:ascii="標楷體" w:eastAsia="標楷體" w:hAnsi="標楷體" w:cs="標楷體"/>
          <w:kern w:val="0"/>
          <w:sz w:val="32"/>
          <w:szCs w:val="32"/>
        </w:rPr>
        <w:t>)</w:t>
      </w:r>
    </w:p>
    <w:p w:rsidR="00FA670B" w:rsidRPr="00011F8F" w:rsidRDefault="00FA670B" w:rsidP="0008155D">
      <w:pPr>
        <w:numPr>
          <w:ilvl w:val="0"/>
          <w:numId w:val="1"/>
        </w:numPr>
        <w:spacing w:beforeLines="50" w:line="440" w:lineRule="exact"/>
        <w:ind w:rightChars="-289" w:right="-694"/>
        <w:rPr>
          <w:rFonts w:ascii="標楷體" w:eastAsia="標楷體" w:hAnsi="標楷體"/>
          <w:sz w:val="32"/>
          <w:szCs w:val="32"/>
        </w:rPr>
      </w:pPr>
      <w:r>
        <w:rPr>
          <w:rFonts w:ascii="標楷體" w:eastAsia="標楷體" w:hAnsi="標楷體" w:cs="標楷體" w:hint="eastAsia"/>
          <w:kern w:val="0"/>
          <w:sz w:val="32"/>
          <w:szCs w:val="32"/>
        </w:rPr>
        <w:t>主持人：許涵硯</w:t>
      </w:r>
      <w:r>
        <w:rPr>
          <w:rFonts w:ascii="標楷體" w:eastAsia="標楷體" w:hAnsi="標楷體" w:cs="標楷體"/>
          <w:kern w:val="0"/>
          <w:sz w:val="32"/>
          <w:szCs w:val="32"/>
        </w:rPr>
        <w:t xml:space="preserve">       </w:t>
      </w:r>
      <w:r>
        <w:rPr>
          <w:rFonts w:ascii="標楷體" w:eastAsia="標楷體" w:hAnsi="標楷體" w:cs="標楷體" w:hint="eastAsia"/>
          <w:kern w:val="0"/>
          <w:sz w:val="32"/>
          <w:szCs w:val="32"/>
        </w:rPr>
        <w:t>記錄</w:t>
      </w:r>
      <w:r>
        <w:rPr>
          <w:rFonts w:ascii="標楷體" w:eastAsia="標楷體" w:hAnsi="標楷體" w:cs="標楷體"/>
          <w:kern w:val="0"/>
          <w:sz w:val="32"/>
          <w:szCs w:val="32"/>
        </w:rPr>
        <w:t xml:space="preserve"> :</w:t>
      </w:r>
      <w:r w:rsidRPr="00546D45">
        <w:rPr>
          <w:rFonts w:ascii="標楷體" w:eastAsia="標楷體" w:hAnsi="標楷體" w:cs="標楷體"/>
          <w:kern w:val="0"/>
          <w:sz w:val="32"/>
          <w:szCs w:val="32"/>
        </w:rPr>
        <w:t xml:space="preserve"> </w:t>
      </w:r>
      <w:r>
        <w:rPr>
          <w:rFonts w:ascii="標楷體" w:eastAsia="標楷體" w:hAnsi="標楷體" w:cs="標楷體" w:hint="eastAsia"/>
          <w:kern w:val="0"/>
          <w:sz w:val="32"/>
          <w:szCs w:val="32"/>
        </w:rPr>
        <w:t>許涵硯</w:t>
      </w:r>
    </w:p>
    <w:p w:rsidR="00FA670B" w:rsidRPr="00011F8F" w:rsidRDefault="00FA670B" w:rsidP="0008155D">
      <w:pPr>
        <w:numPr>
          <w:ilvl w:val="0"/>
          <w:numId w:val="1"/>
        </w:numPr>
        <w:spacing w:beforeLines="50" w:line="440" w:lineRule="exact"/>
        <w:ind w:rightChars="-289" w:right="-694"/>
        <w:rPr>
          <w:rFonts w:ascii="標楷體" w:eastAsia="標楷體" w:hAnsi="標楷體"/>
          <w:sz w:val="32"/>
          <w:szCs w:val="32"/>
        </w:rPr>
      </w:pPr>
      <w:r>
        <w:rPr>
          <w:rFonts w:ascii="標楷體" w:eastAsia="標楷體" w:hAnsi="標楷體" w:cs="標楷體" w:hint="eastAsia"/>
          <w:kern w:val="0"/>
          <w:sz w:val="32"/>
          <w:szCs w:val="32"/>
        </w:rPr>
        <w:t>出席單位及人員之姓名：</w:t>
      </w:r>
    </w:p>
    <w:p w:rsidR="00FA670B" w:rsidRPr="00011F8F" w:rsidRDefault="00FA670B" w:rsidP="00F00E7F">
      <w:pPr>
        <w:spacing w:line="440" w:lineRule="exact"/>
        <w:ind w:rightChars="-289" w:right="-694"/>
        <w:rPr>
          <w:rFonts w:ascii="標楷體" w:eastAsia="標楷體" w:hAnsi="標楷體"/>
          <w:sz w:val="32"/>
          <w:szCs w:val="32"/>
        </w:rPr>
      </w:pPr>
      <w:r w:rsidRPr="00011F8F">
        <w:rPr>
          <w:rFonts w:ascii="標楷體" w:eastAsia="標楷體" w:hAnsi="標楷體" w:cs="標楷體" w:hint="eastAsia"/>
          <w:kern w:val="0"/>
          <w:sz w:val="32"/>
          <w:szCs w:val="32"/>
        </w:rPr>
        <w:t>詳如後附簽名冊</w:t>
      </w:r>
    </w:p>
    <w:p w:rsidR="00FA670B" w:rsidRPr="00011F8F" w:rsidRDefault="00FA670B" w:rsidP="0008155D">
      <w:pPr>
        <w:numPr>
          <w:ilvl w:val="0"/>
          <w:numId w:val="1"/>
        </w:numPr>
        <w:spacing w:beforeLines="50" w:line="440" w:lineRule="exact"/>
        <w:ind w:rightChars="-289" w:right="-694"/>
        <w:rPr>
          <w:rFonts w:ascii="標楷體" w:eastAsia="標楷體" w:hAnsi="標楷體"/>
          <w:sz w:val="32"/>
          <w:szCs w:val="32"/>
        </w:rPr>
      </w:pPr>
      <w:r w:rsidRPr="00011F8F">
        <w:rPr>
          <w:rFonts w:ascii="標楷體" w:eastAsia="標楷體" w:hAnsi="標楷體" w:cs="標楷體" w:hint="eastAsia"/>
          <w:kern w:val="0"/>
          <w:sz w:val="32"/>
          <w:szCs w:val="32"/>
        </w:rPr>
        <w:t>出席之土地所有權人及利害關係人之姓名：</w:t>
      </w:r>
    </w:p>
    <w:p w:rsidR="00FA670B" w:rsidRPr="00011F8F" w:rsidRDefault="00FA670B" w:rsidP="00F00E7F">
      <w:pPr>
        <w:spacing w:line="440" w:lineRule="exact"/>
        <w:ind w:rightChars="-289" w:right="-694"/>
        <w:rPr>
          <w:rFonts w:ascii="標楷體" w:eastAsia="標楷體" w:hAnsi="標楷體"/>
          <w:sz w:val="32"/>
          <w:szCs w:val="32"/>
        </w:rPr>
      </w:pPr>
      <w:r w:rsidRPr="00011F8F">
        <w:rPr>
          <w:rFonts w:ascii="標楷體" w:eastAsia="標楷體" w:hAnsi="標楷體" w:cs="標楷體" w:hint="eastAsia"/>
          <w:kern w:val="0"/>
          <w:sz w:val="32"/>
          <w:szCs w:val="32"/>
        </w:rPr>
        <w:t>詳如後附簽名冊</w:t>
      </w:r>
    </w:p>
    <w:p w:rsidR="00FA670B" w:rsidRDefault="00FA670B" w:rsidP="0008155D">
      <w:pPr>
        <w:numPr>
          <w:ilvl w:val="0"/>
          <w:numId w:val="1"/>
        </w:numPr>
        <w:spacing w:beforeLines="50" w:line="440" w:lineRule="exact"/>
        <w:ind w:rightChars="-289" w:right="-694"/>
        <w:rPr>
          <w:rFonts w:ascii="標楷體" w:eastAsia="標楷體" w:hAnsi="標楷體"/>
          <w:sz w:val="32"/>
          <w:szCs w:val="32"/>
        </w:rPr>
      </w:pPr>
      <w:r>
        <w:rPr>
          <w:rFonts w:ascii="標楷體" w:eastAsia="標楷體" w:hAnsi="標楷體" w:cs="標楷體" w:hint="eastAsia"/>
          <w:sz w:val="32"/>
          <w:szCs w:val="32"/>
        </w:rPr>
        <w:t>興辦事業概況：</w:t>
      </w:r>
    </w:p>
    <w:p w:rsidR="00FA670B" w:rsidRDefault="00FA670B" w:rsidP="0008155D">
      <w:pPr>
        <w:numPr>
          <w:ilvl w:val="1"/>
          <w:numId w:val="1"/>
        </w:numPr>
        <w:tabs>
          <w:tab w:val="clear" w:pos="2138"/>
          <w:tab w:val="num" w:pos="1134"/>
        </w:tabs>
        <w:spacing w:beforeLines="25" w:line="440" w:lineRule="exact"/>
        <w:ind w:left="1202" w:rightChars="-289" w:right="-694" w:hanging="482"/>
        <w:rPr>
          <w:rFonts w:ascii="標楷體" w:eastAsia="標楷體" w:hAnsi="標楷體"/>
          <w:sz w:val="32"/>
          <w:szCs w:val="32"/>
        </w:rPr>
      </w:pPr>
      <w:r>
        <w:rPr>
          <w:rFonts w:ascii="標楷體" w:eastAsia="標楷體" w:hAnsi="標楷體" w:cs="標楷體" w:hint="eastAsia"/>
          <w:sz w:val="32"/>
          <w:szCs w:val="32"/>
        </w:rPr>
        <w:t>主持人報告：</w:t>
      </w:r>
    </w:p>
    <w:p w:rsidR="00FA670B" w:rsidRDefault="00FA670B" w:rsidP="00F61568">
      <w:pPr>
        <w:autoSpaceDE w:val="0"/>
        <w:autoSpaceDN w:val="0"/>
        <w:adjustRightInd w:val="0"/>
        <w:spacing w:line="440" w:lineRule="exact"/>
        <w:ind w:leftChars="599" w:left="1438" w:rightChars="-120" w:right="-288"/>
        <w:rPr>
          <w:rFonts w:ascii="標楷體" w:eastAsia="標楷體" w:hAnsi="標楷體"/>
          <w:kern w:val="0"/>
          <w:sz w:val="32"/>
          <w:szCs w:val="32"/>
        </w:rPr>
      </w:pPr>
      <w:r w:rsidRPr="004E113E">
        <w:rPr>
          <w:rFonts w:ascii="標楷體" w:eastAsia="標楷體" w:hAnsi="標楷體" w:cs="標楷體" w:hint="eastAsia"/>
          <w:kern w:val="0"/>
          <w:sz w:val="32"/>
          <w:szCs w:val="32"/>
        </w:rPr>
        <w:t>各位出席代表、各位鄉親大家好，感謝各位於百忙之中，抽空參加本</w:t>
      </w:r>
      <w:r>
        <w:rPr>
          <w:rFonts w:ascii="標楷體" w:eastAsia="標楷體" w:hAnsi="標楷體" w:cs="標楷體" w:hint="eastAsia"/>
          <w:kern w:val="0"/>
          <w:sz w:val="32"/>
          <w:szCs w:val="32"/>
        </w:rPr>
        <w:t>府</w:t>
      </w:r>
      <w:r w:rsidRPr="004E113E">
        <w:rPr>
          <w:rFonts w:ascii="標楷體" w:eastAsia="標楷體" w:hAnsi="標楷體" w:cs="標楷體" w:hint="eastAsia"/>
          <w:kern w:val="0"/>
          <w:sz w:val="32"/>
          <w:szCs w:val="32"/>
        </w:rPr>
        <w:t>辦理</w:t>
      </w:r>
      <w:r>
        <w:rPr>
          <w:rFonts w:ascii="標楷體" w:eastAsia="標楷體" w:hAnsi="標楷體" w:cs="標楷體" w:hint="eastAsia"/>
          <w:kern w:val="0"/>
          <w:sz w:val="32"/>
          <w:szCs w:val="32"/>
        </w:rPr>
        <w:t>「西湖橋上游段治理工程」</w:t>
      </w:r>
      <w:r w:rsidRPr="004E113E">
        <w:rPr>
          <w:rFonts w:ascii="標楷體" w:eastAsia="標楷體" w:hAnsi="標楷體" w:cs="標楷體" w:hint="eastAsia"/>
          <w:kern w:val="0"/>
          <w:sz w:val="32"/>
          <w:szCs w:val="32"/>
        </w:rPr>
        <w:t>第</w:t>
      </w:r>
      <w:r>
        <w:rPr>
          <w:rFonts w:ascii="標楷體" w:eastAsia="標楷體" w:hAnsi="標楷體" w:cs="標楷體" w:hint="eastAsia"/>
          <w:kern w:val="0"/>
          <w:sz w:val="32"/>
          <w:szCs w:val="32"/>
        </w:rPr>
        <w:t>二</w:t>
      </w:r>
      <w:r w:rsidRPr="004E113E">
        <w:rPr>
          <w:rFonts w:ascii="標楷體" w:eastAsia="標楷體" w:hAnsi="標楷體" w:cs="標楷體" w:hint="eastAsia"/>
          <w:kern w:val="0"/>
          <w:sz w:val="32"/>
          <w:szCs w:val="32"/>
        </w:rPr>
        <w:t>次公聽會，請大家參看，如</w:t>
      </w:r>
      <w:r>
        <w:rPr>
          <w:rFonts w:ascii="標楷體" w:eastAsia="標楷體" w:hAnsi="標楷體" w:cs="標楷體" w:hint="eastAsia"/>
          <w:kern w:val="0"/>
          <w:sz w:val="32"/>
          <w:szCs w:val="32"/>
        </w:rPr>
        <w:t>各位出席者</w:t>
      </w:r>
      <w:r w:rsidRPr="004E113E">
        <w:rPr>
          <w:rFonts w:ascii="標楷體" w:eastAsia="標楷體" w:hAnsi="標楷體" w:cs="標楷體" w:hint="eastAsia"/>
          <w:kern w:val="0"/>
          <w:sz w:val="32"/>
          <w:szCs w:val="32"/>
        </w:rPr>
        <w:t>對本案工程及用地取得有任何問題，歡迎於會中提出討論。</w:t>
      </w:r>
    </w:p>
    <w:p w:rsidR="00FA670B" w:rsidRPr="006F6D61" w:rsidRDefault="00FA670B" w:rsidP="0008155D">
      <w:pPr>
        <w:numPr>
          <w:ilvl w:val="1"/>
          <w:numId w:val="1"/>
        </w:numPr>
        <w:tabs>
          <w:tab w:val="num" w:pos="1260"/>
        </w:tabs>
        <w:spacing w:beforeLines="25" w:line="440" w:lineRule="exact"/>
        <w:ind w:left="1440" w:rightChars="-120" w:right="-288"/>
        <w:rPr>
          <w:rFonts w:ascii="標楷體" w:eastAsia="標楷體" w:hAnsi="標楷體"/>
          <w:color w:val="000000"/>
          <w:sz w:val="32"/>
          <w:szCs w:val="32"/>
        </w:rPr>
      </w:pPr>
      <w:r w:rsidRPr="006F6D61">
        <w:rPr>
          <w:rFonts w:ascii="標楷體" w:eastAsia="標楷體" w:hAnsi="標楷體" w:cs="標楷體" w:hint="eastAsia"/>
          <w:color w:val="000000"/>
          <w:sz w:val="32"/>
          <w:szCs w:val="32"/>
        </w:rPr>
        <w:t>用地範圍之四至界線：本</w:t>
      </w:r>
      <w:r>
        <w:rPr>
          <w:rFonts w:ascii="標楷體" w:eastAsia="標楷體" w:hAnsi="標楷體" w:cs="標楷體" w:hint="eastAsia"/>
          <w:color w:val="000000"/>
          <w:sz w:val="32"/>
          <w:szCs w:val="32"/>
        </w:rPr>
        <w:t>工程</w:t>
      </w:r>
      <w:r w:rsidRPr="006F6D61">
        <w:rPr>
          <w:rFonts w:ascii="標楷體" w:eastAsia="標楷體" w:hAnsi="標楷體" w:cs="標楷體" w:hint="eastAsia"/>
          <w:color w:val="000000"/>
          <w:sz w:val="32"/>
          <w:szCs w:val="32"/>
        </w:rPr>
        <w:t>用地位於雲林縣台西鄉與四湖鄉交界處，</w:t>
      </w:r>
      <w:r>
        <w:rPr>
          <w:rFonts w:ascii="標楷體" w:eastAsia="標楷體" w:hAnsi="標楷體" w:cs="標楷體" w:hint="eastAsia"/>
          <w:color w:val="000000"/>
          <w:sz w:val="32"/>
          <w:szCs w:val="32"/>
        </w:rPr>
        <w:t>西起西湖橋，東至丘厝聚落南側</w:t>
      </w:r>
      <w:r w:rsidRPr="006F6D61">
        <w:rPr>
          <w:rFonts w:ascii="標楷體" w:eastAsia="標楷體" w:hAnsi="標楷體" w:cs="標楷體" w:hint="eastAsia"/>
          <w:color w:val="000000"/>
          <w:sz w:val="32"/>
          <w:szCs w:val="32"/>
        </w:rPr>
        <w:t>，</w:t>
      </w:r>
      <w:r>
        <w:rPr>
          <w:rFonts w:ascii="標楷體" w:eastAsia="標楷體" w:hAnsi="標楷體" w:cs="標楷體" w:hint="eastAsia"/>
          <w:color w:val="000000"/>
          <w:sz w:val="32"/>
          <w:szCs w:val="32"/>
        </w:rPr>
        <w:t>南北兩側多為農田，工程</w:t>
      </w:r>
      <w:r w:rsidRPr="006F6D61">
        <w:rPr>
          <w:rFonts w:ascii="標楷體" w:eastAsia="標楷體" w:hAnsi="標楷體" w:cs="標楷體" w:hint="eastAsia"/>
          <w:color w:val="000000"/>
          <w:sz w:val="32"/>
          <w:szCs w:val="32"/>
        </w:rPr>
        <w:t>長度約為</w:t>
      </w:r>
      <w:r w:rsidRPr="006F6D61">
        <w:rPr>
          <w:rFonts w:ascii="標楷體" w:eastAsia="標楷體" w:hAnsi="標楷體" w:cs="標楷體"/>
          <w:color w:val="000000"/>
          <w:sz w:val="32"/>
          <w:szCs w:val="32"/>
        </w:rPr>
        <w:t>1,000</w:t>
      </w:r>
      <w:r w:rsidRPr="006F6D61">
        <w:rPr>
          <w:rFonts w:ascii="標楷體" w:eastAsia="標楷體" w:hAnsi="標楷體" w:cs="標楷體" w:hint="eastAsia"/>
          <w:color w:val="000000"/>
          <w:sz w:val="32"/>
          <w:szCs w:val="32"/>
        </w:rPr>
        <w:t>公尺。</w:t>
      </w:r>
    </w:p>
    <w:p w:rsidR="00FA670B" w:rsidRPr="000C7E70" w:rsidRDefault="00FA670B" w:rsidP="0008155D">
      <w:pPr>
        <w:numPr>
          <w:ilvl w:val="1"/>
          <w:numId w:val="1"/>
        </w:numPr>
        <w:tabs>
          <w:tab w:val="num" w:pos="1440"/>
        </w:tabs>
        <w:spacing w:beforeLines="50" w:afterLines="100" w:line="420" w:lineRule="exact"/>
        <w:ind w:left="1440" w:rightChars="-214" w:right="-514"/>
        <w:rPr>
          <w:rFonts w:ascii="標楷體" w:eastAsia="標楷體" w:hAnsi="標楷體"/>
          <w:sz w:val="32"/>
          <w:szCs w:val="32"/>
        </w:rPr>
      </w:pPr>
      <w:r w:rsidRPr="007D4099">
        <w:rPr>
          <w:rFonts w:ascii="標楷體" w:eastAsia="標楷體" w:hAnsi="標楷體" w:cs="標楷體" w:hint="eastAsia"/>
          <w:sz w:val="32"/>
          <w:szCs w:val="32"/>
        </w:rPr>
        <w:t>用地範圍內私有土地改良物概況：</w:t>
      </w:r>
      <w:r>
        <w:rPr>
          <w:rFonts w:ascii="標楷體" w:eastAsia="標楷體" w:hAnsi="標楷體" w:cs="標楷體" w:hint="eastAsia"/>
          <w:sz w:val="32"/>
          <w:szCs w:val="32"/>
        </w:rPr>
        <w:t>主要以排水設施、農林作物、道路及荒地</w:t>
      </w:r>
      <w:r w:rsidRPr="00D87100">
        <w:rPr>
          <w:rFonts w:ascii="標楷體" w:eastAsia="標楷體" w:hAnsi="標楷體" w:cs="標楷體" w:hint="eastAsia"/>
          <w:sz w:val="32"/>
          <w:szCs w:val="32"/>
        </w:rPr>
        <w:t>使用</w:t>
      </w:r>
      <w:r w:rsidRPr="000C7E70">
        <w:rPr>
          <w:rFonts w:ascii="標楷體" w:eastAsia="標楷體" w:hAnsi="標楷體" w:cs="標楷體" w:hint="eastAsia"/>
          <w:sz w:val="32"/>
          <w:szCs w:val="32"/>
        </w:rPr>
        <w:t>。</w:t>
      </w:r>
    </w:p>
    <w:p w:rsidR="00FA670B" w:rsidRPr="00E1725D" w:rsidRDefault="00FA670B" w:rsidP="0008155D">
      <w:pPr>
        <w:numPr>
          <w:ilvl w:val="1"/>
          <w:numId w:val="1"/>
        </w:numPr>
        <w:tabs>
          <w:tab w:val="num" w:pos="1440"/>
        </w:tabs>
        <w:spacing w:beforeLines="25" w:line="420" w:lineRule="exact"/>
        <w:ind w:left="1440" w:rightChars="-120" w:right="-288"/>
        <w:rPr>
          <w:rFonts w:ascii="標楷體" w:eastAsia="標楷體" w:hAnsi="標楷體"/>
          <w:color w:val="000000"/>
          <w:sz w:val="32"/>
          <w:szCs w:val="32"/>
        </w:rPr>
      </w:pPr>
      <w:r w:rsidRPr="00C4492A">
        <w:rPr>
          <w:rFonts w:ascii="標楷體" w:eastAsia="標楷體" w:hAnsi="標楷體" w:cs="標楷體" w:hint="eastAsia"/>
          <w:color w:val="000000"/>
          <w:sz w:val="32"/>
          <w:szCs w:val="32"/>
        </w:rPr>
        <w:t>用地範圍內勘選需用私有土地合理關聯及已達必要適當範圍之理由：</w:t>
      </w:r>
      <w:r w:rsidRPr="00E1725D">
        <w:rPr>
          <w:rFonts w:ascii="標楷體" w:eastAsia="標楷體" w:hAnsi="標楷體" w:cs="標楷體" w:hint="eastAsia"/>
          <w:color w:val="000000"/>
          <w:sz w:val="32"/>
          <w:szCs w:val="32"/>
        </w:rPr>
        <w:t>針對西湖橋上游段淹水及河防設施安全等問題，「雲林北部沿海地區綜合治水規劃報告」就該地區之排水特性及排水不良原因，已探討因應對策並研擬具體可行之改善方案，本排水整治工程為改善方案項目之一，俾有效地改善本地區之水害情形。</w:t>
      </w:r>
    </w:p>
    <w:p w:rsidR="00FA670B" w:rsidRDefault="00FA670B" w:rsidP="0008155D">
      <w:pPr>
        <w:numPr>
          <w:ilvl w:val="1"/>
          <w:numId w:val="1"/>
        </w:numPr>
        <w:tabs>
          <w:tab w:val="num" w:pos="1440"/>
        </w:tabs>
        <w:spacing w:beforeLines="25" w:line="420" w:lineRule="exact"/>
        <w:ind w:left="1440" w:rightChars="-120" w:right="-288"/>
        <w:rPr>
          <w:rFonts w:ascii="標楷體" w:eastAsia="標楷體" w:hAnsi="標楷體"/>
          <w:color w:val="000000"/>
          <w:sz w:val="32"/>
          <w:szCs w:val="32"/>
        </w:rPr>
      </w:pPr>
      <w:r w:rsidRPr="00C4492A">
        <w:rPr>
          <w:rFonts w:ascii="標楷體" w:eastAsia="標楷體" w:hAnsi="標楷體" w:cs="標楷體" w:hint="eastAsia"/>
          <w:color w:val="000000"/>
          <w:sz w:val="32"/>
          <w:szCs w:val="32"/>
        </w:rPr>
        <w:t>用地勘選有無其他可替代地區及理由：</w:t>
      </w:r>
      <w:r w:rsidRPr="00B700F5">
        <w:rPr>
          <w:rFonts w:ascii="標楷體" w:eastAsia="標楷體" w:hAnsi="標楷體" w:cs="標楷體" w:hint="eastAsia"/>
          <w:color w:val="000000"/>
          <w:sz w:val="32"/>
          <w:szCs w:val="32"/>
        </w:rPr>
        <w:t>本案勘選用地為非都市土地特定農業區，已避免建築密集地、文化保存區位、環境敏感區位及特定目的區位土地，亦非屬現供公共事業使用之土地或其他單位已提出申請徵收之土地，</w:t>
      </w:r>
      <w:r w:rsidRPr="00D87100">
        <w:rPr>
          <w:rFonts w:ascii="標楷體" w:eastAsia="標楷體" w:hAnsi="標楷體" w:cs="標楷體" w:hint="eastAsia"/>
          <w:color w:val="000000"/>
          <w:sz w:val="32"/>
          <w:szCs w:val="32"/>
        </w:rPr>
        <w:t>徵收範圍以</w:t>
      </w:r>
      <w:r>
        <w:rPr>
          <w:rFonts w:ascii="標楷體" w:eastAsia="標楷體" w:hAnsi="標楷體" w:cs="標楷體" w:hint="eastAsia"/>
          <w:kern w:val="0"/>
          <w:sz w:val="32"/>
          <w:szCs w:val="32"/>
        </w:rPr>
        <w:t>西湖橋上游段治理工程</w:t>
      </w:r>
      <w:r w:rsidRPr="00D87100">
        <w:rPr>
          <w:rFonts w:ascii="標楷體" w:eastAsia="標楷體" w:hAnsi="標楷體" w:cs="標楷體" w:hint="eastAsia"/>
          <w:color w:val="000000"/>
          <w:sz w:val="32"/>
          <w:szCs w:val="32"/>
        </w:rPr>
        <w:t>所需使用面積，並無徵收工程所需以外之土地，故</w:t>
      </w:r>
      <w:r>
        <w:rPr>
          <w:rFonts w:ascii="標楷體" w:eastAsia="標楷體" w:hAnsi="標楷體" w:cs="標楷體" w:hint="eastAsia"/>
          <w:color w:val="000000"/>
          <w:sz w:val="32"/>
          <w:szCs w:val="32"/>
        </w:rPr>
        <w:t>已</w:t>
      </w:r>
      <w:r w:rsidRPr="00D87100">
        <w:rPr>
          <w:rFonts w:ascii="標楷體" w:eastAsia="標楷體" w:hAnsi="標楷體" w:cs="標楷體" w:hint="eastAsia"/>
          <w:color w:val="000000"/>
          <w:sz w:val="32"/>
          <w:szCs w:val="32"/>
        </w:rPr>
        <w:t>達必要最小限度範圍</w:t>
      </w:r>
      <w:r>
        <w:rPr>
          <w:rFonts w:ascii="標楷體" w:eastAsia="標楷體" w:hAnsi="標楷體" w:cs="標楷體" w:hint="eastAsia"/>
          <w:color w:val="000000"/>
          <w:sz w:val="32"/>
          <w:szCs w:val="32"/>
        </w:rPr>
        <w:t>，亦</w:t>
      </w:r>
      <w:r w:rsidRPr="00B700F5">
        <w:rPr>
          <w:rFonts w:ascii="標楷體" w:eastAsia="標楷體" w:hAnsi="標楷體" w:cs="標楷體" w:hint="eastAsia"/>
          <w:color w:val="000000"/>
          <w:sz w:val="32"/>
          <w:szCs w:val="32"/>
        </w:rPr>
        <w:t>無其他可替代地區。</w:t>
      </w:r>
    </w:p>
    <w:p w:rsidR="00FA670B" w:rsidRPr="00D87100" w:rsidRDefault="00FA670B" w:rsidP="0008155D">
      <w:pPr>
        <w:tabs>
          <w:tab w:val="num" w:pos="2138"/>
        </w:tabs>
        <w:spacing w:beforeLines="25" w:line="420" w:lineRule="exact"/>
        <w:ind w:left="1440" w:rightChars="-120" w:right="-288"/>
        <w:rPr>
          <w:rFonts w:ascii="標楷體" w:eastAsia="標楷體" w:hAnsi="標楷體"/>
          <w:color w:val="000000"/>
          <w:sz w:val="32"/>
          <w:szCs w:val="32"/>
        </w:rPr>
      </w:pPr>
    </w:p>
    <w:p w:rsidR="00FA670B" w:rsidRDefault="00FA670B" w:rsidP="00C9064A">
      <w:pPr>
        <w:pStyle w:val="BodyText"/>
        <w:numPr>
          <w:ilvl w:val="0"/>
          <w:numId w:val="1"/>
        </w:numPr>
        <w:adjustRightInd w:val="0"/>
        <w:snapToGrid w:val="0"/>
        <w:spacing w:line="300" w:lineRule="auto"/>
        <w:rPr>
          <w:rFonts w:ascii="標楷體"/>
          <w:b w:val="0"/>
          <w:bCs w:val="0"/>
          <w:sz w:val="32"/>
          <w:szCs w:val="32"/>
        </w:rPr>
      </w:pPr>
      <w:r w:rsidRPr="0025249D">
        <w:rPr>
          <w:rFonts w:ascii="標楷體" w:hAnsi="標楷體" w:cs="標楷體" w:hint="eastAsia"/>
          <w:b w:val="0"/>
          <w:bCs w:val="0"/>
          <w:sz w:val="32"/>
          <w:szCs w:val="32"/>
        </w:rPr>
        <w:t>事業計畫之公益性、必要性、適當性及合理性評估報告</w:t>
      </w:r>
    </w:p>
    <w:tbl>
      <w:tblPr>
        <w:tblW w:w="510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2198"/>
        <w:gridCol w:w="6438"/>
      </w:tblGrid>
      <w:tr w:rsidR="00FA670B" w:rsidRPr="00EA5B2F">
        <w:trPr>
          <w:cantSplit/>
          <w:tblHeader/>
        </w:trPr>
        <w:tc>
          <w:tcPr>
            <w:tcW w:w="1755" w:type="pct"/>
            <w:gridSpan w:val="2"/>
            <w:shd w:val="clear" w:color="auto" w:fill="D9D9D9"/>
          </w:tcPr>
          <w:p w:rsidR="00FA670B" w:rsidRPr="00EA5B2F" w:rsidRDefault="00FA670B" w:rsidP="00546D45">
            <w:pPr>
              <w:spacing w:line="360" w:lineRule="exact"/>
              <w:jc w:val="center"/>
              <w:rPr>
                <w:rFonts w:ascii="標楷體" w:eastAsia="標楷體" w:hAnsi="標楷體"/>
              </w:rPr>
            </w:pPr>
            <w:r w:rsidRPr="00EA5B2F">
              <w:rPr>
                <w:rFonts w:ascii="標楷體" w:eastAsia="標楷體" w:hAnsi="標楷體" w:cs="標楷體" w:hint="eastAsia"/>
              </w:rPr>
              <w:t>評估項目</w:t>
            </w:r>
          </w:p>
        </w:tc>
        <w:tc>
          <w:tcPr>
            <w:tcW w:w="3245" w:type="pct"/>
            <w:shd w:val="clear" w:color="auto" w:fill="D9D9D9"/>
          </w:tcPr>
          <w:p w:rsidR="00FA670B" w:rsidRPr="00EA5B2F" w:rsidRDefault="00FA670B" w:rsidP="00546D45">
            <w:pPr>
              <w:spacing w:line="360" w:lineRule="exact"/>
              <w:jc w:val="center"/>
              <w:rPr>
                <w:rFonts w:ascii="標楷體" w:eastAsia="標楷體" w:hAnsi="標楷體"/>
              </w:rPr>
            </w:pPr>
            <w:r w:rsidRPr="00EA5B2F">
              <w:rPr>
                <w:rFonts w:ascii="標楷體" w:eastAsia="標楷體" w:hAnsi="標楷體" w:cs="標楷體" w:hint="eastAsia"/>
              </w:rPr>
              <w:t>影響說明</w:t>
            </w:r>
          </w:p>
        </w:tc>
      </w:tr>
      <w:tr w:rsidR="00FA670B" w:rsidRPr="00EA5B2F">
        <w:tc>
          <w:tcPr>
            <w:tcW w:w="647" w:type="pct"/>
            <w:vMerge w:val="restart"/>
            <w:shd w:val="clear" w:color="auto" w:fill="D9D9D9"/>
          </w:tcPr>
          <w:p w:rsidR="00FA670B" w:rsidRPr="00EA5B2F" w:rsidRDefault="00FA670B" w:rsidP="00546D45">
            <w:pPr>
              <w:spacing w:line="360" w:lineRule="exact"/>
              <w:rPr>
                <w:rFonts w:ascii="標楷體" w:eastAsia="標楷體" w:hAnsi="標楷體"/>
              </w:rPr>
            </w:pPr>
            <w:r w:rsidRPr="00EA5B2F">
              <w:rPr>
                <w:rFonts w:ascii="標楷體" w:eastAsia="標楷體" w:hAnsi="標楷體" w:cs="標楷體" w:hint="eastAsia"/>
              </w:rPr>
              <w:t>社會因素</w:t>
            </w:r>
          </w:p>
        </w:tc>
        <w:tc>
          <w:tcPr>
            <w:tcW w:w="1108" w:type="pct"/>
            <w:shd w:val="clear" w:color="auto" w:fill="D9D9D9"/>
          </w:tcPr>
          <w:p w:rsidR="00FA670B" w:rsidRPr="00EA5B2F" w:rsidRDefault="00FA670B" w:rsidP="00546D45">
            <w:pPr>
              <w:spacing w:line="360" w:lineRule="exact"/>
              <w:ind w:rightChars="-44" w:right="-106"/>
              <w:rPr>
                <w:rFonts w:ascii="標楷體" w:eastAsia="標楷體" w:hAnsi="標楷體"/>
              </w:rPr>
            </w:pPr>
            <w:r w:rsidRPr="00EA5B2F">
              <w:rPr>
                <w:rFonts w:ascii="標楷體" w:eastAsia="標楷體" w:hAnsi="標楷體" w:cs="標楷體" w:hint="eastAsia"/>
              </w:rPr>
              <w:t>徵收所影響人口多寡、年齡結構</w:t>
            </w:r>
          </w:p>
        </w:tc>
        <w:tc>
          <w:tcPr>
            <w:tcW w:w="3245" w:type="pct"/>
          </w:tcPr>
          <w:p w:rsidR="00FA670B" w:rsidRPr="00EA5B2F" w:rsidRDefault="00FA670B" w:rsidP="00546D45">
            <w:pPr>
              <w:autoSpaceDE w:val="0"/>
              <w:autoSpaceDN w:val="0"/>
              <w:adjustRightInd w:val="0"/>
              <w:spacing w:before="38" w:line="360" w:lineRule="exact"/>
              <w:ind w:right="14" w:firstLineChars="200" w:firstLine="480"/>
              <w:jc w:val="both"/>
              <w:rPr>
                <w:rFonts w:ascii="標楷體" w:eastAsia="標楷體" w:hAnsi="標楷體"/>
              </w:rPr>
            </w:pPr>
            <w:r w:rsidRPr="00EA5B2F">
              <w:rPr>
                <w:rFonts w:ascii="標楷體" w:eastAsia="標楷體" w:hAnsi="標楷體" w:cs="標楷體" w:hint="eastAsia"/>
              </w:rPr>
              <w:t>本工程擬施作堤防</w:t>
            </w:r>
            <w:bookmarkStart w:id="0" w:name="_GoBack"/>
            <w:bookmarkEnd w:id="0"/>
            <w:r w:rsidRPr="00EA5B2F">
              <w:rPr>
                <w:rFonts w:ascii="標楷體" w:eastAsia="標楷體" w:hAnsi="標楷體" w:cs="標楷體"/>
              </w:rPr>
              <w:t>1000m(2k+460~3k+460)</w:t>
            </w:r>
            <w:r w:rsidRPr="00EA5B2F">
              <w:rPr>
                <w:rFonts w:ascii="標楷體" w:eastAsia="標楷體" w:hAnsi="標楷體" w:cs="標楷體" w:hint="eastAsia"/>
              </w:rPr>
              <w:t>，計畫渠寬度</w:t>
            </w:r>
            <w:r w:rsidRPr="00EA5B2F">
              <w:rPr>
                <w:rFonts w:ascii="標楷體" w:eastAsia="標楷體" w:hAnsi="標楷體" w:cs="標楷體"/>
              </w:rPr>
              <w:t>55</w:t>
            </w:r>
            <w:r w:rsidRPr="00EA5B2F">
              <w:rPr>
                <w:rFonts w:ascii="標楷體" w:eastAsia="標楷體" w:hAnsi="標楷體" w:cs="標楷體" w:hint="eastAsia"/>
              </w:rPr>
              <w:t>公尺，坐落台西鄉溪頂村及四湖鄉溪尾村，依據台西鄉戶政事務所及四湖鄉戶政事務所</w:t>
            </w:r>
            <w:r w:rsidRPr="00EA5B2F">
              <w:rPr>
                <w:rFonts w:ascii="標楷體" w:eastAsia="標楷體" w:hAnsi="標楷體" w:cs="標楷體"/>
              </w:rPr>
              <w:t>103</w:t>
            </w:r>
            <w:r w:rsidRPr="00EA5B2F">
              <w:rPr>
                <w:rFonts w:ascii="標楷體" w:eastAsia="標楷體" w:hAnsi="標楷體" w:cs="標楷體" w:hint="eastAsia"/>
              </w:rPr>
              <w:t>年度</w:t>
            </w:r>
            <w:r w:rsidRPr="00EA5B2F">
              <w:rPr>
                <w:rFonts w:ascii="標楷體" w:eastAsia="標楷體" w:hAnsi="標楷體" w:cs="標楷體"/>
              </w:rPr>
              <w:t>11</w:t>
            </w:r>
            <w:r w:rsidRPr="00EA5B2F">
              <w:rPr>
                <w:rFonts w:ascii="標楷體" w:eastAsia="標楷體" w:hAnsi="標楷體" w:cs="標楷體" w:hint="eastAsia"/>
              </w:rPr>
              <w:t>月份統計資料，該里人口數為</w:t>
            </w:r>
            <w:r w:rsidRPr="00EA5B2F">
              <w:rPr>
                <w:rFonts w:ascii="標楷體" w:eastAsia="標楷體" w:hAnsi="標楷體" w:cs="標楷體"/>
              </w:rPr>
              <w:t>1770</w:t>
            </w:r>
            <w:r w:rsidRPr="00EA5B2F">
              <w:rPr>
                <w:rFonts w:ascii="標楷體" w:eastAsia="標楷體" w:hAnsi="標楷體" w:cs="標楷體" w:hint="eastAsia"/>
              </w:rPr>
              <w:t>及</w:t>
            </w:r>
            <w:r w:rsidRPr="00EA5B2F">
              <w:rPr>
                <w:rFonts w:ascii="標楷體" w:eastAsia="標楷體" w:hAnsi="標楷體" w:cs="標楷體"/>
              </w:rPr>
              <w:t>862</w:t>
            </w:r>
            <w:r w:rsidRPr="00EA5B2F">
              <w:rPr>
                <w:rFonts w:ascii="標楷體" w:eastAsia="標楷體" w:hAnsi="標楷體" w:cs="標楷體" w:hint="eastAsia"/>
              </w:rPr>
              <w:t>人，年齡結構以</w:t>
            </w:r>
            <w:r w:rsidRPr="00EA5B2F">
              <w:rPr>
                <w:rFonts w:ascii="標楷體" w:eastAsia="標楷體" w:hAnsi="標楷體" w:cs="標楷體"/>
              </w:rPr>
              <w:t>35~59</w:t>
            </w:r>
            <w:r w:rsidRPr="00EA5B2F">
              <w:rPr>
                <w:rFonts w:ascii="標楷體" w:eastAsia="標楷體" w:hAnsi="標楷體" w:cs="標楷體" w:hint="eastAsia"/>
              </w:rPr>
              <w:t>歲人口居多。本案擬徵收土地</w:t>
            </w:r>
            <w:r w:rsidRPr="00EA5B2F">
              <w:rPr>
                <w:rFonts w:ascii="標楷體" w:eastAsia="標楷體" w:hAnsi="標楷體" w:cs="標楷體"/>
              </w:rPr>
              <w:t>10</w:t>
            </w:r>
            <w:r w:rsidRPr="00EA5B2F">
              <w:rPr>
                <w:rFonts w:ascii="標楷體" w:eastAsia="標楷體" w:hAnsi="標楷體" w:cs="標楷體" w:hint="eastAsia"/>
              </w:rPr>
              <w:t>筆，面積約</w:t>
            </w:r>
            <w:r w:rsidRPr="00EA5B2F">
              <w:rPr>
                <w:rFonts w:ascii="標楷體" w:eastAsia="標楷體" w:hAnsi="標楷體" w:cs="標楷體"/>
              </w:rPr>
              <w:t>5.5</w:t>
            </w:r>
            <w:r w:rsidRPr="00EA5B2F">
              <w:rPr>
                <w:rFonts w:ascii="標楷體" w:eastAsia="標楷體" w:hAnsi="標楷體" w:cs="標楷體" w:hint="eastAsia"/>
              </w:rPr>
              <w:t>公頃，實際徵收土地所有權人為</w:t>
            </w:r>
            <w:r w:rsidRPr="00EA5B2F">
              <w:rPr>
                <w:rFonts w:ascii="標楷體" w:eastAsia="標楷體" w:hAnsi="標楷體" w:cs="標楷體"/>
              </w:rPr>
              <w:t>2</w:t>
            </w:r>
            <w:r w:rsidRPr="00EA5B2F">
              <w:rPr>
                <w:rFonts w:ascii="標楷體" w:eastAsia="標楷體" w:hAnsi="標楷體" w:cs="標楷體" w:hint="eastAsia"/>
              </w:rPr>
              <w:t>人，本工程施作後，將可提昇防洪標準，保護堤後上開人口數。</w:t>
            </w:r>
          </w:p>
        </w:tc>
      </w:tr>
      <w:tr w:rsidR="00FA670B" w:rsidRPr="00EA5B2F">
        <w:tc>
          <w:tcPr>
            <w:tcW w:w="647" w:type="pct"/>
            <w:vMerge/>
          </w:tcPr>
          <w:p w:rsidR="00FA670B" w:rsidRPr="00EA5B2F" w:rsidRDefault="00FA670B" w:rsidP="00546D45">
            <w:pPr>
              <w:spacing w:line="360" w:lineRule="exact"/>
              <w:rPr>
                <w:rFonts w:ascii="標楷體" w:eastAsia="標楷體" w:hAnsi="標楷體"/>
              </w:rPr>
            </w:pPr>
          </w:p>
        </w:tc>
        <w:tc>
          <w:tcPr>
            <w:tcW w:w="1108" w:type="pct"/>
            <w:shd w:val="clear" w:color="auto" w:fill="D9D9D9"/>
          </w:tcPr>
          <w:p w:rsidR="00FA670B" w:rsidRPr="00EA5B2F" w:rsidRDefault="00FA670B" w:rsidP="00546D45">
            <w:pPr>
              <w:spacing w:line="360" w:lineRule="exact"/>
              <w:ind w:rightChars="-44" w:right="-106"/>
              <w:rPr>
                <w:rFonts w:ascii="標楷體" w:eastAsia="標楷體" w:hAnsi="標楷體"/>
              </w:rPr>
            </w:pPr>
            <w:r w:rsidRPr="00EA5B2F">
              <w:rPr>
                <w:rFonts w:ascii="標楷體" w:eastAsia="標楷體" w:hAnsi="標楷體" w:cs="標楷體" w:hint="eastAsia"/>
              </w:rPr>
              <w:t>徵收計畫對周圍社會現況之影響</w:t>
            </w:r>
          </w:p>
        </w:tc>
        <w:tc>
          <w:tcPr>
            <w:tcW w:w="3245" w:type="pct"/>
          </w:tcPr>
          <w:p w:rsidR="00FA670B" w:rsidRPr="00EA5B2F" w:rsidRDefault="00FA670B" w:rsidP="00546D45">
            <w:pPr>
              <w:autoSpaceDE w:val="0"/>
              <w:autoSpaceDN w:val="0"/>
              <w:adjustRightInd w:val="0"/>
              <w:spacing w:before="38" w:line="340" w:lineRule="exact"/>
              <w:ind w:left="14" w:right="11" w:firstLineChars="200" w:firstLine="480"/>
              <w:jc w:val="both"/>
              <w:rPr>
                <w:rFonts w:ascii="標楷體" w:eastAsia="標楷體" w:hAnsi="標楷體"/>
              </w:rPr>
            </w:pPr>
            <w:r w:rsidRPr="00EA5B2F">
              <w:rPr>
                <w:rFonts w:ascii="標楷體" w:eastAsia="標楷體" w:hAnsi="標楷體" w:cs="標楷體" w:hint="eastAsia"/>
              </w:rPr>
              <w:t>本興辦事業可改善淹水情形，減少淹水損失，有助於該地區防洪安全提昇，並提高該地區生活品質。</w:t>
            </w:r>
          </w:p>
        </w:tc>
      </w:tr>
      <w:tr w:rsidR="00FA670B" w:rsidRPr="00EA5B2F">
        <w:tc>
          <w:tcPr>
            <w:tcW w:w="647" w:type="pct"/>
            <w:vMerge/>
          </w:tcPr>
          <w:p w:rsidR="00FA670B" w:rsidRPr="00EA5B2F" w:rsidRDefault="00FA670B" w:rsidP="00546D45">
            <w:pPr>
              <w:spacing w:line="360" w:lineRule="exact"/>
              <w:rPr>
                <w:rFonts w:ascii="標楷體" w:eastAsia="標楷體" w:hAnsi="標楷體"/>
              </w:rPr>
            </w:pPr>
          </w:p>
        </w:tc>
        <w:tc>
          <w:tcPr>
            <w:tcW w:w="1108" w:type="pct"/>
            <w:shd w:val="clear" w:color="auto" w:fill="D9D9D9"/>
          </w:tcPr>
          <w:p w:rsidR="00FA670B" w:rsidRPr="00EA5B2F" w:rsidRDefault="00FA670B" w:rsidP="00546D45">
            <w:pPr>
              <w:spacing w:line="360" w:lineRule="exact"/>
              <w:ind w:rightChars="-44" w:right="-106"/>
              <w:rPr>
                <w:rFonts w:ascii="標楷體" w:eastAsia="標楷體" w:hAnsi="標楷體"/>
              </w:rPr>
            </w:pPr>
            <w:r w:rsidRPr="00EA5B2F">
              <w:rPr>
                <w:rFonts w:ascii="標楷體" w:eastAsia="標楷體" w:hAnsi="標楷體" w:cs="標楷體" w:hint="eastAsia"/>
              </w:rPr>
              <w:t>徵收計畫對弱勢族群生活型態之影響</w:t>
            </w:r>
          </w:p>
        </w:tc>
        <w:tc>
          <w:tcPr>
            <w:tcW w:w="3245" w:type="pct"/>
          </w:tcPr>
          <w:p w:rsidR="00FA670B" w:rsidRPr="00EA5B2F" w:rsidRDefault="00FA670B" w:rsidP="00546D45">
            <w:pPr>
              <w:autoSpaceDE w:val="0"/>
              <w:autoSpaceDN w:val="0"/>
              <w:adjustRightInd w:val="0"/>
              <w:spacing w:before="38" w:line="340" w:lineRule="exact"/>
              <w:ind w:right="11" w:firstLineChars="200" w:firstLine="480"/>
              <w:jc w:val="both"/>
              <w:rPr>
                <w:rFonts w:ascii="標楷體" w:eastAsia="標楷體" w:hAnsi="標楷體"/>
              </w:rPr>
            </w:pPr>
            <w:r w:rsidRPr="00EA5B2F">
              <w:rPr>
                <w:rFonts w:ascii="標楷體" w:eastAsia="標楷體" w:hAnsi="標楷體" w:cs="標楷體" w:hint="eastAsia"/>
              </w:rPr>
              <w:t>本計畫完工後將可減少周邊地區水患情形，有助當地從事一級產業或承租農地維生之弱勢族群可維持較穩定收入，生活環境及居住品質亦可一併獲得改善。</w:t>
            </w:r>
          </w:p>
        </w:tc>
      </w:tr>
      <w:tr w:rsidR="00FA670B" w:rsidRPr="00EA5B2F">
        <w:tc>
          <w:tcPr>
            <w:tcW w:w="647" w:type="pct"/>
            <w:vMerge/>
          </w:tcPr>
          <w:p w:rsidR="00FA670B" w:rsidRPr="00EA5B2F" w:rsidRDefault="00FA670B" w:rsidP="00546D45">
            <w:pPr>
              <w:spacing w:line="360" w:lineRule="exact"/>
              <w:rPr>
                <w:rFonts w:ascii="標楷體" w:eastAsia="標楷體" w:hAnsi="標楷體"/>
              </w:rPr>
            </w:pPr>
          </w:p>
        </w:tc>
        <w:tc>
          <w:tcPr>
            <w:tcW w:w="1108" w:type="pct"/>
            <w:shd w:val="clear" w:color="auto" w:fill="D9D9D9"/>
          </w:tcPr>
          <w:p w:rsidR="00FA670B" w:rsidRPr="00EA5B2F" w:rsidRDefault="00FA670B" w:rsidP="00546D45">
            <w:pPr>
              <w:spacing w:line="360" w:lineRule="exact"/>
              <w:ind w:rightChars="-44" w:right="-106"/>
              <w:rPr>
                <w:rFonts w:ascii="標楷體" w:eastAsia="標楷體" w:hAnsi="標楷體"/>
              </w:rPr>
            </w:pPr>
            <w:r w:rsidRPr="00EA5B2F">
              <w:rPr>
                <w:rFonts w:ascii="標楷體" w:eastAsia="標楷體" w:hAnsi="標楷體" w:cs="標楷體" w:hint="eastAsia"/>
              </w:rPr>
              <w:t>徵收計畫對居民健康風險之影響程度</w:t>
            </w:r>
          </w:p>
        </w:tc>
        <w:tc>
          <w:tcPr>
            <w:tcW w:w="3245" w:type="pct"/>
          </w:tcPr>
          <w:p w:rsidR="00FA670B" w:rsidRPr="00EA5B2F" w:rsidRDefault="00FA670B" w:rsidP="00546D45">
            <w:pPr>
              <w:autoSpaceDE w:val="0"/>
              <w:autoSpaceDN w:val="0"/>
              <w:adjustRightInd w:val="0"/>
              <w:spacing w:before="38" w:line="340" w:lineRule="exact"/>
              <w:ind w:right="11" w:firstLineChars="200" w:firstLine="480"/>
              <w:jc w:val="both"/>
              <w:rPr>
                <w:rFonts w:ascii="標楷體" w:eastAsia="標楷體" w:hAnsi="標楷體"/>
              </w:rPr>
            </w:pPr>
            <w:r w:rsidRPr="00EA5B2F">
              <w:rPr>
                <w:rFonts w:ascii="標楷體" w:eastAsia="標楷體" w:hAnsi="標楷體" w:cs="標楷體" w:hint="eastAsia"/>
              </w:rPr>
              <w:t>水利公共工程及環境營造有助於生命財產保護及改善環境，另本案工程施作時，將要求承包商將其機械使用所產生之噪音或廢氣控制於規定之標準範圍內，故對居民健康風險影響較低。</w:t>
            </w:r>
          </w:p>
        </w:tc>
      </w:tr>
      <w:tr w:rsidR="00FA670B" w:rsidRPr="00EA5B2F">
        <w:tc>
          <w:tcPr>
            <w:tcW w:w="647" w:type="pct"/>
            <w:vMerge w:val="restart"/>
            <w:shd w:val="clear" w:color="auto" w:fill="D9D9D9"/>
          </w:tcPr>
          <w:p w:rsidR="00FA670B" w:rsidRPr="00EA5B2F" w:rsidRDefault="00FA670B" w:rsidP="00546D45">
            <w:pPr>
              <w:spacing w:line="360" w:lineRule="exact"/>
              <w:rPr>
                <w:rFonts w:ascii="標楷體" w:eastAsia="標楷體" w:hAnsi="標楷體"/>
              </w:rPr>
            </w:pPr>
            <w:r w:rsidRPr="00EA5B2F">
              <w:rPr>
                <w:rFonts w:ascii="標楷體" w:eastAsia="標楷體" w:hAnsi="標楷體" w:cs="標楷體" w:hint="eastAsia"/>
              </w:rPr>
              <w:t>經濟因素</w:t>
            </w:r>
          </w:p>
        </w:tc>
        <w:tc>
          <w:tcPr>
            <w:tcW w:w="1108" w:type="pct"/>
            <w:shd w:val="clear" w:color="auto" w:fill="D9D9D9"/>
          </w:tcPr>
          <w:p w:rsidR="00FA670B" w:rsidRPr="00EA5B2F" w:rsidRDefault="00FA670B" w:rsidP="00546D45">
            <w:pPr>
              <w:spacing w:line="360" w:lineRule="exact"/>
              <w:ind w:rightChars="-44" w:right="-106"/>
              <w:rPr>
                <w:rFonts w:ascii="標楷體" w:eastAsia="標楷體" w:hAnsi="標楷體"/>
              </w:rPr>
            </w:pPr>
            <w:r w:rsidRPr="00EA5B2F">
              <w:rPr>
                <w:rFonts w:ascii="標楷體" w:eastAsia="標楷體" w:hAnsi="標楷體" w:cs="標楷體" w:hint="eastAsia"/>
              </w:rPr>
              <w:t>徵收計畫對稅收影響</w:t>
            </w:r>
          </w:p>
        </w:tc>
        <w:tc>
          <w:tcPr>
            <w:tcW w:w="3245" w:type="pct"/>
          </w:tcPr>
          <w:p w:rsidR="00FA670B" w:rsidRPr="00EA5B2F" w:rsidRDefault="00FA670B" w:rsidP="00546D45">
            <w:pPr>
              <w:autoSpaceDE w:val="0"/>
              <w:autoSpaceDN w:val="0"/>
              <w:adjustRightInd w:val="0"/>
              <w:spacing w:before="38" w:line="340" w:lineRule="exact"/>
              <w:ind w:right="11" w:firstLineChars="200" w:firstLine="480"/>
              <w:jc w:val="both"/>
              <w:rPr>
                <w:rFonts w:ascii="標楷體" w:eastAsia="標楷體" w:hAnsi="標楷體"/>
              </w:rPr>
            </w:pPr>
            <w:r w:rsidRPr="00EA5B2F">
              <w:rPr>
                <w:rFonts w:ascii="標楷體" w:eastAsia="標楷體" w:hAnsi="標楷體" w:cs="標楷體" w:hint="eastAsia"/>
              </w:rPr>
              <w:t>本計畫竣工可提昇防洪安全，有效改善該地區農耕環境，提高土地利用率、經濟效益，並增進居住環境品質與生活品質，進而增加各項稅收，例如營業稅、房屋稅、土地增值稅、契稅等。</w:t>
            </w:r>
          </w:p>
        </w:tc>
      </w:tr>
      <w:tr w:rsidR="00FA670B" w:rsidRPr="00EA5B2F">
        <w:tc>
          <w:tcPr>
            <w:tcW w:w="647" w:type="pct"/>
            <w:vMerge/>
            <w:shd w:val="clear" w:color="auto" w:fill="D9D9D9"/>
          </w:tcPr>
          <w:p w:rsidR="00FA670B" w:rsidRPr="00EA5B2F" w:rsidRDefault="00FA670B" w:rsidP="00546D45">
            <w:pPr>
              <w:spacing w:line="360" w:lineRule="exact"/>
              <w:rPr>
                <w:rFonts w:ascii="標楷體" w:eastAsia="標楷體" w:hAnsi="標楷體"/>
              </w:rPr>
            </w:pPr>
          </w:p>
        </w:tc>
        <w:tc>
          <w:tcPr>
            <w:tcW w:w="1108" w:type="pct"/>
            <w:shd w:val="clear" w:color="auto" w:fill="D9D9D9"/>
          </w:tcPr>
          <w:p w:rsidR="00FA670B" w:rsidRPr="00EA5B2F" w:rsidRDefault="00FA670B" w:rsidP="00546D45">
            <w:pPr>
              <w:spacing w:line="360" w:lineRule="exact"/>
              <w:ind w:rightChars="-44" w:right="-106"/>
              <w:rPr>
                <w:rFonts w:ascii="標楷體" w:eastAsia="標楷體" w:hAnsi="標楷體"/>
              </w:rPr>
            </w:pPr>
            <w:r w:rsidRPr="00EA5B2F">
              <w:rPr>
                <w:rFonts w:ascii="標楷體" w:eastAsia="標楷體" w:hAnsi="標楷體" w:cs="標楷體" w:hint="eastAsia"/>
              </w:rPr>
              <w:t>徵收計畫對糧食安全影響</w:t>
            </w:r>
          </w:p>
        </w:tc>
        <w:tc>
          <w:tcPr>
            <w:tcW w:w="3245" w:type="pct"/>
          </w:tcPr>
          <w:p w:rsidR="00FA670B" w:rsidRPr="00EA5B2F" w:rsidRDefault="00FA670B" w:rsidP="00546D45">
            <w:pPr>
              <w:autoSpaceDE w:val="0"/>
              <w:autoSpaceDN w:val="0"/>
              <w:adjustRightInd w:val="0"/>
              <w:spacing w:before="38" w:line="340" w:lineRule="exact"/>
              <w:ind w:right="14" w:firstLineChars="200" w:firstLine="480"/>
              <w:jc w:val="both"/>
              <w:rPr>
                <w:rFonts w:ascii="標楷體" w:eastAsia="標楷體" w:hAnsi="標楷體"/>
              </w:rPr>
            </w:pPr>
            <w:r w:rsidRPr="00EA5B2F">
              <w:rPr>
                <w:rFonts w:ascii="標楷體" w:eastAsia="標楷體" w:hAnsi="標楷體" w:cs="標楷體" w:hint="eastAsia"/>
              </w:rPr>
              <w:t>本計畫徵收將影響部分農業使用土地，減少農糧收成，惟工程所影響之農業使用土地與周邊整體相比屬小部分，且工程完工後能減少周圍農地土壤流失及因水患造成之農產損失，故尚不造成糧食安全問題。另農地使用之合理性、必要性及無可替代性分析如下：</w:t>
            </w:r>
          </w:p>
          <w:p w:rsidR="00FA670B" w:rsidRPr="00EA5B2F" w:rsidRDefault="00FA670B" w:rsidP="00546D45">
            <w:pPr>
              <w:autoSpaceDE w:val="0"/>
              <w:autoSpaceDN w:val="0"/>
              <w:adjustRightInd w:val="0"/>
              <w:spacing w:line="340" w:lineRule="exact"/>
              <w:ind w:leftChars="200" w:left="672" w:hangingChars="80" w:hanging="192"/>
              <w:jc w:val="both"/>
              <w:rPr>
                <w:rFonts w:ascii="標楷體" w:eastAsia="標楷體" w:hAnsi="標楷體"/>
              </w:rPr>
            </w:pPr>
            <w:r w:rsidRPr="00EA5B2F">
              <w:rPr>
                <w:rFonts w:ascii="標楷體" w:eastAsia="標楷體" w:hAnsi="標楷體" w:cs="標楷體"/>
              </w:rPr>
              <w:t>1.</w:t>
            </w:r>
            <w:r w:rsidRPr="00EA5B2F">
              <w:rPr>
                <w:rFonts w:ascii="標楷體" w:eastAsia="標楷體" w:hAnsi="標楷體" w:cs="標楷體" w:hint="eastAsia"/>
              </w:rPr>
              <w:t>合理性：為完成防災規劃並改善地區水患問題，增加河道高度以疏導洪水，維護河防安全。</w:t>
            </w:r>
          </w:p>
          <w:p w:rsidR="00FA670B" w:rsidRPr="00EA5B2F" w:rsidRDefault="00FA670B" w:rsidP="00546D45">
            <w:pPr>
              <w:autoSpaceDE w:val="0"/>
              <w:autoSpaceDN w:val="0"/>
              <w:adjustRightInd w:val="0"/>
              <w:spacing w:line="340" w:lineRule="exact"/>
              <w:ind w:leftChars="200" w:left="672" w:hangingChars="80" w:hanging="192"/>
              <w:jc w:val="both"/>
              <w:rPr>
                <w:rFonts w:ascii="標楷體" w:eastAsia="標楷體" w:hAnsi="標楷體"/>
              </w:rPr>
            </w:pPr>
            <w:r w:rsidRPr="00EA5B2F">
              <w:rPr>
                <w:rFonts w:ascii="標楷體" w:eastAsia="標楷體" w:hAnsi="標楷體" w:cs="標楷體"/>
              </w:rPr>
              <w:t>2.</w:t>
            </w:r>
            <w:r w:rsidRPr="00EA5B2F">
              <w:rPr>
                <w:rFonts w:ascii="標楷體" w:eastAsia="標楷體" w:hAnsi="標楷體" w:cs="標楷體" w:hint="eastAsia"/>
              </w:rPr>
              <w:t>必要性：計畫範圍內之農業使用土地係為工程興辦計畫之完整需要難以避免，故有徵收之必要。</w:t>
            </w:r>
          </w:p>
          <w:p w:rsidR="00FA670B" w:rsidRPr="00EA5B2F" w:rsidRDefault="00FA670B" w:rsidP="00546D45">
            <w:pPr>
              <w:autoSpaceDE w:val="0"/>
              <w:autoSpaceDN w:val="0"/>
              <w:adjustRightInd w:val="0"/>
              <w:spacing w:line="340" w:lineRule="exact"/>
              <w:ind w:leftChars="200" w:left="672" w:hangingChars="80" w:hanging="192"/>
              <w:jc w:val="both"/>
              <w:rPr>
                <w:rFonts w:ascii="標楷體" w:eastAsia="標楷體" w:hAnsi="標楷體"/>
              </w:rPr>
            </w:pPr>
            <w:r w:rsidRPr="00EA5B2F">
              <w:rPr>
                <w:rFonts w:ascii="標楷體" w:eastAsia="標楷體" w:hAnsi="標楷體" w:cs="標楷體"/>
              </w:rPr>
              <w:t>3.</w:t>
            </w:r>
            <w:r w:rsidRPr="00EA5B2F">
              <w:rPr>
                <w:rFonts w:ascii="標楷體" w:eastAsia="標楷體" w:hAnsi="標楷體" w:cs="標楷體" w:hint="eastAsia"/>
              </w:rPr>
              <w:t>無可替代性：本計畫勘選用地已達必要適當範圍，並考量工程設計、整體性、經濟性及景觀性等因素，故無法避免使用工程範圍內農地。</w:t>
            </w:r>
          </w:p>
        </w:tc>
      </w:tr>
      <w:tr w:rsidR="00FA670B" w:rsidRPr="00EA5B2F">
        <w:tc>
          <w:tcPr>
            <w:tcW w:w="647" w:type="pct"/>
            <w:vMerge/>
            <w:shd w:val="clear" w:color="auto" w:fill="D9D9D9"/>
          </w:tcPr>
          <w:p w:rsidR="00FA670B" w:rsidRPr="00EA5B2F" w:rsidRDefault="00FA670B" w:rsidP="00546D45">
            <w:pPr>
              <w:spacing w:line="360" w:lineRule="exact"/>
              <w:rPr>
                <w:rFonts w:ascii="標楷體" w:eastAsia="標楷體" w:hAnsi="標楷體"/>
              </w:rPr>
            </w:pPr>
          </w:p>
        </w:tc>
        <w:tc>
          <w:tcPr>
            <w:tcW w:w="1108" w:type="pct"/>
            <w:shd w:val="clear" w:color="auto" w:fill="D9D9D9"/>
          </w:tcPr>
          <w:p w:rsidR="00FA670B" w:rsidRPr="00EA5B2F" w:rsidRDefault="00FA670B" w:rsidP="00546D45">
            <w:pPr>
              <w:spacing w:line="360" w:lineRule="exact"/>
              <w:ind w:rightChars="-44" w:right="-106"/>
              <w:rPr>
                <w:rFonts w:ascii="標楷體" w:eastAsia="標楷體" w:hAnsi="標楷體"/>
              </w:rPr>
            </w:pPr>
            <w:r w:rsidRPr="00EA5B2F">
              <w:rPr>
                <w:rFonts w:ascii="標楷體" w:eastAsia="標楷體" w:hAnsi="標楷體" w:cs="標楷體" w:hint="eastAsia"/>
              </w:rPr>
              <w:t>徵收計畫造成增減就業或轉業人口</w:t>
            </w:r>
          </w:p>
        </w:tc>
        <w:tc>
          <w:tcPr>
            <w:tcW w:w="3245" w:type="pct"/>
          </w:tcPr>
          <w:p w:rsidR="00FA670B" w:rsidRPr="00EA5B2F" w:rsidRDefault="00FA670B" w:rsidP="00546D45">
            <w:pPr>
              <w:autoSpaceDE w:val="0"/>
              <w:autoSpaceDN w:val="0"/>
              <w:adjustRightInd w:val="0"/>
              <w:spacing w:before="38" w:line="360" w:lineRule="exact"/>
              <w:ind w:right="14" w:firstLineChars="200" w:firstLine="480"/>
              <w:jc w:val="both"/>
              <w:rPr>
                <w:rFonts w:ascii="標楷體" w:eastAsia="標楷體" w:hAnsi="標楷體"/>
              </w:rPr>
            </w:pPr>
            <w:r w:rsidRPr="00EA5B2F">
              <w:rPr>
                <w:rFonts w:ascii="標楷體" w:eastAsia="標楷體" w:hAnsi="標楷體" w:cs="標楷體" w:hint="eastAsia"/>
              </w:rPr>
              <w:t>本計畫尚不涉及拆除商業用或生產型建築物，故不造成人口轉業。然而，工程完工後，將提升排水防洪功能，提供更安全、完善之生產環境於沿線產業發展，進而增加就業人口。</w:t>
            </w:r>
          </w:p>
        </w:tc>
      </w:tr>
      <w:tr w:rsidR="00FA670B" w:rsidRPr="00EA5B2F">
        <w:tc>
          <w:tcPr>
            <w:tcW w:w="647" w:type="pct"/>
            <w:vMerge/>
            <w:shd w:val="clear" w:color="auto" w:fill="D9D9D9"/>
          </w:tcPr>
          <w:p w:rsidR="00FA670B" w:rsidRPr="00EA5B2F" w:rsidRDefault="00FA670B" w:rsidP="00546D45">
            <w:pPr>
              <w:spacing w:line="360" w:lineRule="exact"/>
              <w:rPr>
                <w:rFonts w:ascii="標楷體" w:eastAsia="標楷體" w:hAnsi="標楷體"/>
              </w:rPr>
            </w:pPr>
          </w:p>
        </w:tc>
        <w:tc>
          <w:tcPr>
            <w:tcW w:w="1108" w:type="pct"/>
            <w:shd w:val="clear" w:color="auto" w:fill="D9D9D9"/>
          </w:tcPr>
          <w:p w:rsidR="00FA670B" w:rsidRPr="00EA5B2F" w:rsidRDefault="00FA670B" w:rsidP="00546D45">
            <w:pPr>
              <w:spacing w:line="360" w:lineRule="exact"/>
              <w:ind w:rightChars="-44" w:right="-106"/>
              <w:rPr>
                <w:rFonts w:ascii="標楷體" w:eastAsia="標楷體" w:hAnsi="標楷體"/>
              </w:rPr>
            </w:pPr>
            <w:r w:rsidRPr="00EA5B2F">
              <w:rPr>
                <w:rFonts w:ascii="標楷體" w:eastAsia="標楷體" w:hAnsi="標楷體" w:cs="標楷體" w:hint="eastAsia"/>
              </w:rPr>
              <w:t>徵收費用及各級政府配合興辦公共設施與政府財務支出及負擔情形</w:t>
            </w:r>
          </w:p>
        </w:tc>
        <w:tc>
          <w:tcPr>
            <w:tcW w:w="3245" w:type="pct"/>
          </w:tcPr>
          <w:p w:rsidR="00FA670B" w:rsidRPr="00EA5B2F" w:rsidRDefault="00FA670B" w:rsidP="00546D45">
            <w:pPr>
              <w:autoSpaceDE w:val="0"/>
              <w:autoSpaceDN w:val="0"/>
              <w:adjustRightInd w:val="0"/>
              <w:spacing w:before="38" w:line="360" w:lineRule="exact"/>
              <w:ind w:right="11" w:firstLineChars="200" w:firstLine="480"/>
              <w:jc w:val="both"/>
              <w:rPr>
                <w:rFonts w:ascii="標楷體" w:eastAsia="標楷體" w:hAnsi="標楷體"/>
              </w:rPr>
            </w:pPr>
            <w:r w:rsidRPr="00EA5B2F">
              <w:rPr>
                <w:rFonts w:ascii="標楷體" w:eastAsia="標楷體" w:hAnsi="標楷體" w:cs="標楷體" w:hint="eastAsia"/>
              </w:rPr>
              <w:t>本案所需經費列入經濟部核定之「流域綜合治理計畫」，由該計畫下配合籌款支應，本案徵收費用約計新台幣</w:t>
            </w:r>
            <w:r w:rsidRPr="00EA5B2F">
              <w:rPr>
                <w:rFonts w:ascii="標楷體" w:eastAsia="標楷體" w:hAnsi="標楷體" w:cs="標楷體"/>
              </w:rPr>
              <w:t>100</w:t>
            </w:r>
            <w:r w:rsidRPr="00EA5B2F">
              <w:rPr>
                <w:rFonts w:ascii="標楷體" w:eastAsia="標楷體" w:hAnsi="標楷體" w:cs="標楷體" w:hint="eastAsia"/>
              </w:rPr>
              <w:t>萬元，預算合計約新台幣</w:t>
            </w:r>
            <w:r w:rsidRPr="00EA5B2F">
              <w:rPr>
                <w:rFonts w:ascii="標楷體" w:eastAsia="標楷體" w:hAnsi="標楷體" w:cs="標楷體"/>
              </w:rPr>
              <w:t>100</w:t>
            </w:r>
            <w:r w:rsidRPr="00EA5B2F">
              <w:rPr>
                <w:rFonts w:ascii="標楷體" w:eastAsia="標楷體" w:hAnsi="標楷體" w:cs="標楷體" w:hint="eastAsia"/>
              </w:rPr>
              <w:t>萬元整。</w:t>
            </w:r>
          </w:p>
        </w:tc>
      </w:tr>
      <w:tr w:rsidR="00FA670B" w:rsidRPr="00EA5B2F">
        <w:tc>
          <w:tcPr>
            <w:tcW w:w="647" w:type="pct"/>
            <w:vMerge/>
            <w:shd w:val="clear" w:color="auto" w:fill="D9D9D9"/>
          </w:tcPr>
          <w:p w:rsidR="00FA670B" w:rsidRPr="00EA5B2F" w:rsidRDefault="00FA670B" w:rsidP="00546D45">
            <w:pPr>
              <w:spacing w:line="360" w:lineRule="exact"/>
              <w:rPr>
                <w:rFonts w:ascii="標楷體" w:eastAsia="標楷體" w:hAnsi="標楷體"/>
              </w:rPr>
            </w:pPr>
          </w:p>
        </w:tc>
        <w:tc>
          <w:tcPr>
            <w:tcW w:w="1108" w:type="pct"/>
            <w:shd w:val="clear" w:color="auto" w:fill="D9D9D9"/>
          </w:tcPr>
          <w:p w:rsidR="00FA670B" w:rsidRPr="00EA5B2F" w:rsidRDefault="00FA670B" w:rsidP="00546D45">
            <w:pPr>
              <w:spacing w:line="360" w:lineRule="exact"/>
              <w:ind w:rightChars="-44" w:right="-106"/>
              <w:rPr>
                <w:rFonts w:ascii="標楷體" w:eastAsia="標楷體" w:hAnsi="標楷體"/>
              </w:rPr>
            </w:pPr>
            <w:r w:rsidRPr="00EA5B2F">
              <w:rPr>
                <w:rFonts w:ascii="標楷體" w:eastAsia="標楷體" w:hAnsi="標楷體" w:cs="標楷體" w:hint="eastAsia"/>
              </w:rPr>
              <w:t>徵收計畫對農林漁牧產業鏈影響</w:t>
            </w:r>
          </w:p>
        </w:tc>
        <w:tc>
          <w:tcPr>
            <w:tcW w:w="3245" w:type="pct"/>
          </w:tcPr>
          <w:p w:rsidR="00FA670B" w:rsidRPr="00EA5B2F" w:rsidRDefault="00FA670B" w:rsidP="00546D45">
            <w:pPr>
              <w:autoSpaceDE w:val="0"/>
              <w:autoSpaceDN w:val="0"/>
              <w:adjustRightInd w:val="0"/>
              <w:spacing w:before="38" w:line="360" w:lineRule="exact"/>
              <w:ind w:right="14" w:firstLineChars="200" w:firstLine="480"/>
              <w:jc w:val="both"/>
              <w:rPr>
                <w:rFonts w:ascii="標楷體" w:eastAsia="標楷體" w:hAnsi="標楷體"/>
              </w:rPr>
            </w:pPr>
            <w:r w:rsidRPr="00EA5B2F">
              <w:rPr>
                <w:rFonts w:ascii="標楷體" w:eastAsia="標楷體" w:hAnsi="標楷體" w:cs="標楷體" w:hint="eastAsia"/>
              </w:rPr>
              <w:t>本計畫完工後可改善區域排水防洪功能，提升保護地區農林漁牧產業，故本工程對農林漁牧生產過程有正面效益。</w:t>
            </w:r>
          </w:p>
        </w:tc>
      </w:tr>
      <w:tr w:rsidR="00FA670B" w:rsidRPr="00EA5B2F">
        <w:tc>
          <w:tcPr>
            <w:tcW w:w="647" w:type="pct"/>
            <w:vMerge/>
            <w:shd w:val="clear" w:color="auto" w:fill="D9D9D9"/>
          </w:tcPr>
          <w:p w:rsidR="00FA670B" w:rsidRPr="00EA5B2F" w:rsidRDefault="00FA670B" w:rsidP="00546D45">
            <w:pPr>
              <w:spacing w:line="360" w:lineRule="exact"/>
              <w:rPr>
                <w:rFonts w:ascii="標楷體" w:eastAsia="標楷體" w:hAnsi="標楷體"/>
              </w:rPr>
            </w:pPr>
          </w:p>
        </w:tc>
        <w:tc>
          <w:tcPr>
            <w:tcW w:w="1108" w:type="pct"/>
            <w:shd w:val="clear" w:color="auto" w:fill="D9D9D9"/>
          </w:tcPr>
          <w:p w:rsidR="00FA670B" w:rsidRPr="00EA5B2F" w:rsidRDefault="00FA670B" w:rsidP="00546D45">
            <w:pPr>
              <w:spacing w:line="360" w:lineRule="exact"/>
              <w:ind w:rightChars="-44" w:right="-106"/>
              <w:rPr>
                <w:rFonts w:ascii="標楷體" w:eastAsia="標楷體" w:hAnsi="標楷體"/>
              </w:rPr>
            </w:pPr>
            <w:r w:rsidRPr="00EA5B2F">
              <w:rPr>
                <w:rFonts w:ascii="標楷體" w:eastAsia="標楷體" w:hAnsi="標楷體" w:cs="標楷體" w:hint="eastAsia"/>
              </w:rPr>
              <w:t>徵收計畫對土地利用完整性影響</w:t>
            </w:r>
          </w:p>
        </w:tc>
        <w:tc>
          <w:tcPr>
            <w:tcW w:w="3245" w:type="pct"/>
          </w:tcPr>
          <w:p w:rsidR="00FA670B" w:rsidRPr="00EA5B2F" w:rsidRDefault="00FA670B" w:rsidP="00546D45">
            <w:pPr>
              <w:spacing w:line="360" w:lineRule="exact"/>
              <w:ind w:firstLineChars="200" w:firstLine="480"/>
              <w:jc w:val="both"/>
              <w:rPr>
                <w:rFonts w:ascii="標楷體" w:eastAsia="標楷體" w:hAnsi="標楷體"/>
              </w:rPr>
            </w:pPr>
            <w:r w:rsidRPr="00EA5B2F">
              <w:rPr>
                <w:rFonts w:ascii="標楷體" w:eastAsia="標楷體" w:hAnsi="標楷體" w:cs="標楷體" w:hint="eastAsia"/>
              </w:rPr>
              <w:t>本計畫於規劃設計階段已詳加調查，符合綜合治水概念及流域整體規劃等治水理念，結合流域上、中、下游整體治理並兼顧安全、生態與景觀，完工後將提升防洪排水功能，並利於地區土地整體利用及開發。</w:t>
            </w:r>
          </w:p>
        </w:tc>
      </w:tr>
      <w:tr w:rsidR="00FA670B" w:rsidRPr="00EA5B2F">
        <w:tc>
          <w:tcPr>
            <w:tcW w:w="647" w:type="pct"/>
            <w:vMerge w:val="restart"/>
            <w:shd w:val="clear" w:color="auto" w:fill="D9D9D9"/>
          </w:tcPr>
          <w:p w:rsidR="00FA670B" w:rsidRPr="00EA5B2F" w:rsidRDefault="00FA670B" w:rsidP="00546D45">
            <w:pPr>
              <w:spacing w:line="360" w:lineRule="exact"/>
              <w:rPr>
                <w:rFonts w:ascii="標楷體" w:eastAsia="標楷體" w:hAnsi="標楷體"/>
              </w:rPr>
            </w:pPr>
            <w:r w:rsidRPr="00EA5B2F">
              <w:rPr>
                <w:rFonts w:ascii="標楷體" w:eastAsia="標楷體" w:hAnsi="標楷體" w:cs="標楷體" w:hint="eastAsia"/>
              </w:rPr>
              <w:t>文化及生態因素</w:t>
            </w:r>
          </w:p>
        </w:tc>
        <w:tc>
          <w:tcPr>
            <w:tcW w:w="1108" w:type="pct"/>
            <w:shd w:val="clear" w:color="auto" w:fill="D9D9D9"/>
          </w:tcPr>
          <w:p w:rsidR="00FA670B" w:rsidRPr="00EA5B2F" w:rsidRDefault="00FA670B" w:rsidP="00546D45">
            <w:pPr>
              <w:spacing w:line="360" w:lineRule="exact"/>
              <w:ind w:rightChars="-44" w:right="-106"/>
              <w:rPr>
                <w:rFonts w:ascii="標楷體" w:eastAsia="標楷體" w:hAnsi="標楷體"/>
              </w:rPr>
            </w:pPr>
            <w:r w:rsidRPr="00EA5B2F">
              <w:rPr>
                <w:rFonts w:ascii="標楷體" w:eastAsia="標楷體" w:hAnsi="標楷體" w:cs="標楷體" w:hint="eastAsia"/>
              </w:rPr>
              <w:t>因徵收計畫而導致城鄉自然風貌改變</w:t>
            </w:r>
          </w:p>
        </w:tc>
        <w:tc>
          <w:tcPr>
            <w:tcW w:w="3245" w:type="pct"/>
          </w:tcPr>
          <w:p w:rsidR="00FA670B" w:rsidRPr="00EA5B2F" w:rsidRDefault="00FA670B" w:rsidP="00546D45">
            <w:pPr>
              <w:spacing w:line="360" w:lineRule="exact"/>
              <w:ind w:firstLineChars="200" w:firstLine="480"/>
              <w:jc w:val="both"/>
              <w:rPr>
                <w:rFonts w:ascii="標楷體" w:eastAsia="標楷體" w:hAnsi="標楷體"/>
              </w:rPr>
            </w:pPr>
            <w:r w:rsidRPr="00EA5B2F">
              <w:rPr>
                <w:rFonts w:ascii="標楷體" w:eastAsia="標楷體" w:hAnsi="標楷體" w:cs="標楷體" w:hint="eastAsia"/>
              </w:rPr>
              <w:t>本計畫工法考量防洪安全與自然生態，以減少對當地環境之衝擊，並透過工程設計綠化河岸風貌，對城鄉自然風貌帶來正面效益。</w:t>
            </w:r>
          </w:p>
        </w:tc>
      </w:tr>
      <w:tr w:rsidR="00FA670B" w:rsidRPr="00EA5B2F">
        <w:tc>
          <w:tcPr>
            <w:tcW w:w="647" w:type="pct"/>
            <w:vMerge/>
            <w:shd w:val="clear" w:color="auto" w:fill="D9D9D9"/>
          </w:tcPr>
          <w:p w:rsidR="00FA670B" w:rsidRPr="00EA5B2F" w:rsidRDefault="00FA670B" w:rsidP="00546D45">
            <w:pPr>
              <w:spacing w:line="360" w:lineRule="exact"/>
              <w:rPr>
                <w:rFonts w:ascii="標楷體" w:eastAsia="標楷體" w:hAnsi="標楷體"/>
              </w:rPr>
            </w:pPr>
          </w:p>
        </w:tc>
        <w:tc>
          <w:tcPr>
            <w:tcW w:w="1108" w:type="pct"/>
            <w:shd w:val="clear" w:color="auto" w:fill="D9D9D9"/>
          </w:tcPr>
          <w:p w:rsidR="00FA670B" w:rsidRPr="00EA5B2F" w:rsidRDefault="00FA670B" w:rsidP="00546D45">
            <w:pPr>
              <w:spacing w:line="360" w:lineRule="exact"/>
              <w:ind w:rightChars="-44" w:right="-106"/>
              <w:rPr>
                <w:rFonts w:ascii="標楷體" w:eastAsia="標楷體" w:hAnsi="標楷體"/>
              </w:rPr>
            </w:pPr>
            <w:r w:rsidRPr="00EA5B2F">
              <w:rPr>
                <w:rFonts w:ascii="標楷體" w:eastAsia="標楷體" w:hAnsi="標楷體" w:cs="標楷體" w:hint="eastAsia"/>
              </w:rPr>
              <w:t>因徵收計畫而導致文化古蹟改變</w:t>
            </w:r>
          </w:p>
        </w:tc>
        <w:tc>
          <w:tcPr>
            <w:tcW w:w="3245" w:type="pct"/>
          </w:tcPr>
          <w:p w:rsidR="00FA670B" w:rsidRPr="00EA5B2F" w:rsidRDefault="00FA670B" w:rsidP="00546D45">
            <w:pPr>
              <w:spacing w:line="360" w:lineRule="exact"/>
              <w:ind w:firstLineChars="200" w:firstLine="480"/>
              <w:jc w:val="both"/>
              <w:rPr>
                <w:rFonts w:ascii="標楷體" w:eastAsia="標楷體" w:hAnsi="標楷體"/>
              </w:rPr>
            </w:pPr>
            <w:r w:rsidRPr="00EA5B2F">
              <w:rPr>
                <w:rFonts w:ascii="標楷體" w:eastAsia="標楷體" w:hAnsi="標楷體" w:cs="標楷體" w:hint="eastAsia"/>
              </w:rPr>
              <w:t>根據文獻記載及田野調查，本範圍並無文化古蹟範圍或資產，日後施工倘發現地下相關文化資產將由施工單位依文化資產等相關規定辦理。</w:t>
            </w:r>
          </w:p>
        </w:tc>
      </w:tr>
      <w:tr w:rsidR="00FA670B" w:rsidRPr="00EA5B2F">
        <w:tc>
          <w:tcPr>
            <w:tcW w:w="647" w:type="pct"/>
            <w:vMerge/>
            <w:shd w:val="clear" w:color="auto" w:fill="D9D9D9"/>
          </w:tcPr>
          <w:p w:rsidR="00FA670B" w:rsidRPr="00EA5B2F" w:rsidRDefault="00FA670B" w:rsidP="00546D45">
            <w:pPr>
              <w:spacing w:line="360" w:lineRule="exact"/>
              <w:rPr>
                <w:rFonts w:ascii="標楷體" w:eastAsia="標楷體" w:hAnsi="標楷體"/>
              </w:rPr>
            </w:pPr>
          </w:p>
        </w:tc>
        <w:tc>
          <w:tcPr>
            <w:tcW w:w="1108" w:type="pct"/>
            <w:shd w:val="clear" w:color="auto" w:fill="D9D9D9"/>
          </w:tcPr>
          <w:p w:rsidR="00FA670B" w:rsidRPr="00EA5B2F" w:rsidRDefault="00FA670B" w:rsidP="00546D45">
            <w:pPr>
              <w:spacing w:line="360" w:lineRule="exact"/>
              <w:ind w:rightChars="-44" w:right="-106"/>
              <w:rPr>
                <w:rFonts w:ascii="標楷體" w:eastAsia="標楷體" w:hAnsi="標楷體"/>
              </w:rPr>
            </w:pPr>
            <w:r w:rsidRPr="00EA5B2F">
              <w:rPr>
                <w:rFonts w:ascii="標楷體" w:eastAsia="標楷體" w:hAnsi="標楷體" w:cs="標楷體" w:hint="eastAsia"/>
              </w:rPr>
              <w:t>因徵收計畫而導致生活條件或模式發生改變</w:t>
            </w:r>
          </w:p>
        </w:tc>
        <w:tc>
          <w:tcPr>
            <w:tcW w:w="3245" w:type="pct"/>
          </w:tcPr>
          <w:p w:rsidR="00FA670B" w:rsidRPr="00EA5B2F" w:rsidRDefault="00FA670B" w:rsidP="00546D45">
            <w:pPr>
              <w:autoSpaceDE w:val="0"/>
              <w:autoSpaceDN w:val="0"/>
              <w:adjustRightInd w:val="0"/>
              <w:spacing w:before="38" w:line="360" w:lineRule="exact"/>
              <w:ind w:right="14" w:firstLineChars="200" w:firstLine="480"/>
              <w:jc w:val="both"/>
              <w:rPr>
                <w:rFonts w:ascii="標楷體" w:eastAsia="標楷體" w:hAnsi="標楷體"/>
              </w:rPr>
            </w:pPr>
            <w:r w:rsidRPr="00EA5B2F">
              <w:rPr>
                <w:rFonts w:ascii="標楷體" w:eastAsia="標楷體" w:hAnsi="標楷體" w:cs="標楷體" w:hint="eastAsia"/>
              </w:rPr>
              <w:t>本計畫施作並不至造成居民生活重大影響，反而因治水工程改善當地生活環境，提高生活品質與土地價值。</w:t>
            </w:r>
          </w:p>
        </w:tc>
      </w:tr>
      <w:tr w:rsidR="00FA670B" w:rsidRPr="00EA5B2F">
        <w:tc>
          <w:tcPr>
            <w:tcW w:w="647" w:type="pct"/>
            <w:vMerge/>
            <w:shd w:val="clear" w:color="auto" w:fill="D9D9D9"/>
          </w:tcPr>
          <w:p w:rsidR="00FA670B" w:rsidRPr="00EA5B2F" w:rsidRDefault="00FA670B" w:rsidP="00546D45">
            <w:pPr>
              <w:spacing w:line="360" w:lineRule="exact"/>
              <w:rPr>
                <w:rFonts w:ascii="標楷體" w:eastAsia="標楷體" w:hAnsi="標楷體"/>
              </w:rPr>
            </w:pPr>
          </w:p>
        </w:tc>
        <w:tc>
          <w:tcPr>
            <w:tcW w:w="1108" w:type="pct"/>
            <w:shd w:val="clear" w:color="auto" w:fill="D9D9D9"/>
          </w:tcPr>
          <w:p w:rsidR="00FA670B" w:rsidRPr="00EA5B2F" w:rsidRDefault="00FA670B" w:rsidP="00546D45">
            <w:pPr>
              <w:spacing w:line="360" w:lineRule="exact"/>
              <w:ind w:rightChars="-44" w:right="-106"/>
              <w:rPr>
                <w:rFonts w:ascii="標楷體" w:eastAsia="標楷體" w:hAnsi="標楷體"/>
              </w:rPr>
            </w:pPr>
            <w:r w:rsidRPr="00EA5B2F">
              <w:rPr>
                <w:rFonts w:ascii="標楷體" w:eastAsia="標楷體" w:hAnsi="標楷體" w:cs="標楷體" w:hint="eastAsia"/>
              </w:rPr>
              <w:t>徵收計畫對該地區生態環境之影響</w:t>
            </w:r>
          </w:p>
        </w:tc>
        <w:tc>
          <w:tcPr>
            <w:tcW w:w="3245" w:type="pct"/>
          </w:tcPr>
          <w:p w:rsidR="00FA670B" w:rsidRPr="00EA5B2F" w:rsidRDefault="00FA670B" w:rsidP="00546D45">
            <w:pPr>
              <w:autoSpaceDE w:val="0"/>
              <w:autoSpaceDN w:val="0"/>
              <w:adjustRightInd w:val="0"/>
              <w:spacing w:before="38" w:line="360" w:lineRule="exact"/>
              <w:ind w:right="14" w:firstLineChars="200" w:firstLine="480"/>
              <w:jc w:val="both"/>
              <w:rPr>
                <w:rFonts w:ascii="標楷體" w:eastAsia="標楷體" w:hAnsi="標楷體"/>
              </w:rPr>
            </w:pPr>
            <w:r w:rsidRPr="00EA5B2F">
              <w:rPr>
                <w:rFonts w:ascii="標楷體" w:eastAsia="標楷體" w:hAnsi="標楷體" w:cs="標楷體" w:hint="eastAsia"/>
              </w:rPr>
              <w:t>本工程對該地區生態環境尚無不良影響，河岸整修改善本地區景觀，並減少因豪雨沖刷沿岸土地損及週遭生態環境，對整體生態環境之發展有益。</w:t>
            </w:r>
          </w:p>
        </w:tc>
      </w:tr>
      <w:tr w:rsidR="00FA670B" w:rsidRPr="00EA5B2F">
        <w:tc>
          <w:tcPr>
            <w:tcW w:w="647" w:type="pct"/>
            <w:vMerge/>
            <w:shd w:val="clear" w:color="auto" w:fill="D9D9D9"/>
          </w:tcPr>
          <w:p w:rsidR="00FA670B" w:rsidRPr="00EA5B2F" w:rsidRDefault="00FA670B" w:rsidP="00546D45">
            <w:pPr>
              <w:spacing w:line="360" w:lineRule="exact"/>
              <w:rPr>
                <w:rFonts w:ascii="標楷體" w:eastAsia="標楷體" w:hAnsi="標楷體"/>
              </w:rPr>
            </w:pPr>
          </w:p>
        </w:tc>
        <w:tc>
          <w:tcPr>
            <w:tcW w:w="1108" w:type="pct"/>
            <w:shd w:val="clear" w:color="auto" w:fill="D9D9D9"/>
          </w:tcPr>
          <w:p w:rsidR="00FA670B" w:rsidRPr="00EA5B2F" w:rsidRDefault="00FA670B" w:rsidP="00546D45">
            <w:pPr>
              <w:spacing w:line="360" w:lineRule="exact"/>
              <w:ind w:rightChars="-44" w:right="-106"/>
              <w:rPr>
                <w:rFonts w:ascii="標楷體" w:eastAsia="標楷體" w:hAnsi="標楷體"/>
              </w:rPr>
            </w:pPr>
            <w:r w:rsidRPr="00EA5B2F">
              <w:rPr>
                <w:rFonts w:ascii="標楷體" w:eastAsia="標楷體" w:hAnsi="標楷體" w:cs="標楷體" w:hint="eastAsia"/>
              </w:rPr>
              <w:t>徵收計畫對該地區周邊居民或社會整體之影響</w:t>
            </w:r>
          </w:p>
        </w:tc>
        <w:tc>
          <w:tcPr>
            <w:tcW w:w="3245" w:type="pct"/>
          </w:tcPr>
          <w:p w:rsidR="00FA670B" w:rsidRPr="00EA5B2F" w:rsidRDefault="00FA670B" w:rsidP="00546D45">
            <w:pPr>
              <w:autoSpaceDE w:val="0"/>
              <w:autoSpaceDN w:val="0"/>
              <w:adjustRightInd w:val="0"/>
              <w:spacing w:before="38" w:line="360" w:lineRule="exact"/>
              <w:ind w:right="14" w:firstLineChars="200" w:firstLine="480"/>
              <w:jc w:val="both"/>
              <w:rPr>
                <w:rFonts w:ascii="標楷體" w:eastAsia="標楷體" w:hAnsi="標楷體"/>
              </w:rPr>
            </w:pPr>
            <w:r w:rsidRPr="00EA5B2F">
              <w:rPr>
                <w:rFonts w:ascii="標楷體" w:eastAsia="標楷體" w:hAnsi="標楷體" w:cs="標楷體" w:hint="eastAsia"/>
              </w:rPr>
              <w:t>本工程完工後可減少淹水情形，長期而言可改善地區周邊生活環境與條件，保障財產及生命安全，對社會整體環境之發展有益。</w:t>
            </w:r>
          </w:p>
        </w:tc>
      </w:tr>
      <w:tr w:rsidR="00FA670B" w:rsidRPr="00EA5B2F">
        <w:tc>
          <w:tcPr>
            <w:tcW w:w="647" w:type="pct"/>
            <w:vMerge w:val="restart"/>
            <w:shd w:val="clear" w:color="auto" w:fill="D9D9D9"/>
          </w:tcPr>
          <w:p w:rsidR="00FA670B" w:rsidRPr="00EA5B2F" w:rsidRDefault="00FA670B" w:rsidP="00546D45">
            <w:pPr>
              <w:spacing w:line="360" w:lineRule="exact"/>
              <w:rPr>
                <w:rFonts w:ascii="標楷體" w:eastAsia="標楷體" w:hAnsi="標楷體"/>
              </w:rPr>
            </w:pPr>
            <w:r w:rsidRPr="00EA5B2F">
              <w:rPr>
                <w:rFonts w:ascii="標楷體" w:eastAsia="標楷體" w:hAnsi="標楷體" w:cs="標楷體" w:hint="eastAsia"/>
              </w:rPr>
              <w:t>永續發展因素</w:t>
            </w:r>
          </w:p>
        </w:tc>
        <w:tc>
          <w:tcPr>
            <w:tcW w:w="1108" w:type="pct"/>
            <w:shd w:val="clear" w:color="auto" w:fill="D9D9D9"/>
          </w:tcPr>
          <w:p w:rsidR="00FA670B" w:rsidRPr="00EA5B2F" w:rsidRDefault="00FA670B" w:rsidP="00546D45">
            <w:pPr>
              <w:spacing w:line="360" w:lineRule="exact"/>
              <w:ind w:rightChars="-44" w:right="-106"/>
              <w:rPr>
                <w:rFonts w:ascii="標楷體" w:eastAsia="標楷體" w:hAnsi="標楷體"/>
              </w:rPr>
            </w:pPr>
            <w:r w:rsidRPr="00EA5B2F">
              <w:rPr>
                <w:rFonts w:ascii="標楷體" w:eastAsia="標楷體" w:hAnsi="標楷體" w:cs="標楷體" w:hint="eastAsia"/>
              </w:rPr>
              <w:t>國家永續發展政策</w:t>
            </w:r>
          </w:p>
        </w:tc>
        <w:tc>
          <w:tcPr>
            <w:tcW w:w="3245" w:type="pct"/>
          </w:tcPr>
          <w:p w:rsidR="00FA670B" w:rsidRPr="00EA5B2F" w:rsidRDefault="00FA670B" w:rsidP="00546D45">
            <w:pPr>
              <w:spacing w:line="360" w:lineRule="exact"/>
              <w:ind w:left="480" w:hangingChars="200" w:hanging="480"/>
              <w:jc w:val="both"/>
              <w:rPr>
                <w:rFonts w:ascii="標楷體" w:eastAsia="標楷體" w:hAnsi="標楷體"/>
              </w:rPr>
            </w:pPr>
            <w:r w:rsidRPr="00EA5B2F">
              <w:rPr>
                <w:rFonts w:ascii="標楷體" w:eastAsia="標楷體" w:hAnsi="標楷體" w:cs="標楷體"/>
              </w:rPr>
              <w:t>1</w:t>
            </w:r>
            <w:r w:rsidRPr="00EA5B2F">
              <w:rPr>
                <w:rFonts w:ascii="標楷體" w:eastAsia="標楷體" w:hAnsi="標楷體" w:cs="標楷體" w:hint="eastAsia"/>
              </w:rPr>
              <w:t>、本計畫為辦理縣管區域排水工程依據行政院</w:t>
            </w:r>
            <w:r w:rsidRPr="00EA5B2F">
              <w:rPr>
                <w:rFonts w:ascii="標楷體" w:eastAsia="標楷體" w:hAnsi="標楷體" w:cs="標楷體"/>
              </w:rPr>
              <w:t>95</w:t>
            </w:r>
            <w:r w:rsidRPr="00EA5B2F">
              <w:rPr>
                <w:rFonts w:ascii="標楷體" w:eastAsia="標楷體" w:hAnsi="標楷體" w:cs="標楷體" w:hint="eastAsia"/>
              </w:rPr>
              <w:t>年</w:t>
            </w:r>
            <w:r w:rsidRPr="00EA5B2F">
              <w:rPr>
                <w:rFonts w:ascii="標楷體" w:eastAsia="標楷體" w:hAnsi="標楷體" w:cs="標楷體"/>
              </w:rPr>
              <w:t>10</w:t>
            </w:r>
            <w:r w:rsidRPr="00EA5B2F">
              <w:rPr>
                <w:rFonts w:ascii="標楷體" w:eastAsia="標楷體" w:hAnsi="標楷體" w:cs="標楷體" w:hint="eastAsia"/>
              </w:rPr>
              <w:t>月</w:t>
            </w:r>
            <w:r w:rsidRPr="00EA5B2F">
              <w:rPr>
                <w:rFonts w:ascii="標楷體" w:eastAsia="標楷體" w:hAnsi="標楷體" w:cs="標楷體"/>
              </w:rPr>
              <w:t>25</w:t>
            </w:r>
            <w:r w:rsidRPr="00EA5B2F">
              <w:rPr>
                <w:rFonts w:ascii="標楷體" w:eastAsia="標楷體" w:hAnsi="標楷體" w:cs="標楷體" w:hint="eastAsia"/>
              </w:rPr>
              <w:t>日第</w:t>
            </w:r>
            <w:r w:rsidRPr="00EA5B2F">
              <w:rPr>
                <w:rFonts w:ascii="標楷體" w:eastAsia="標楷體" w:hAnsi="標楷體" w:cs="標楷體"/>
              </w:rPr>
              <w:t>3012</w:t>
            </w:r>
            <w:r w:rsidRPr="00EA5B2F">
              <w:rPr>
                <w:rFonts w:ascii="標楷體" w:eastAsia="標楷體" w:hAnsi="標楷體" w:cs="標楷體" w:hint="eastAsia"/>
              </w:rPr>
              <w:t>次會議通過「</w:t>
            </w:r>
            <w:r w:rsidRPr="00EA5B2F">
              <w:rPr>
                <w:rFonts w:ascii="標楷體" w:eastAsia="標楷體" w:hAnsi="標楷體" w:cs="標楷體"/>
              </w:rPr>
              <w:t>2015</w:t>
            </w:r>
            <w:r w:rsidRPr="00EA5B2F">
              <w:rPr>
                <w:rFonts w:ascii="標楷體" w:eastAsia="標楷體" w:hAnsi="標楷體" w:cs="標楷體" w:hint="eastAsia"/>
              </w:rPr>
              <w:t>年經濟發展願景」，希望建構一個免於災害恐懼、高品質的生活環境，以及人性化的永續發展的生活空間。</w:t>
            </w:r>
          </w:p>
          <w:p w:rsidR="00FA670B" w:rsidRPr="00EA5B2F" w:rsidRDefault="00FA670B" w:rsidP="00546D45">
            <w:pPr>
              <w:spacing w:line="360" w:lineRule="exact"/>
              <w:ind w:left="480" w:hangingChars="200" w:hanging="480"/>
              <w:jc w:val="both"/>
              <w:rPr>
                <w:rFonts w:ascii="標楷體" w:eastAsia="標楷體" w:hAnsi="標楷體"/>
              </w:rPr>
            </w:pPr>
            <w:r w:rsidRPr="00EA5B2F">
              <w:rPr>
                <w:rFonts w:ascii="標楷體" w:eastAsia="標楷體" w:hAnsi="標楷體" w:cs="標楷體"/>
              </w:rPr>
              <w:t>2</w:t>
            </w:r>
            <w:r w:rsidRPr="00EA5B2F">
              <w:rPr>
                <w:rFonts w:ascii="標楷體" w:eastAsia="標楷體" w:hAnsi="標楷體" w:cs="標楷體" w:hint="eastAsia"/>
              </w:rPr>
              <w:t>、本計畫為辦理排水改善工程，依據行政院</w:t>
            </w:r>
            <w:r w:rsidRPr="00EA5B2F">
              <w:rPr>
                <w:rFonts w:ascii="標楷體" w:eastAsia="標楷體" w:hAnsi="標楷體" w:cs="標楷體"/>
              </w:rPr>
              <w:t>95</w:t>
            </w:r>
            <w:r w:rsidRPr="00EA5B2F">
              <w:rPr>
                <w:rFonts w:ascii="標楷體" w:eastAsia="標楷體" w:hAnsi="標楷體" w:cs="標楷體" w:hint="eastAsia"/>
              </w:rPr>
              <w:t>年</w:t>
            </w:r>
            <w:r w:rsidRPr="00EA5B2F">
              <w:rPr>
                <w:rFonts w:ascii="標楷體" w:eastAsia="標楷體" w:hAnsi="標楷體" w:cs="標楷體"/>
              </w:rPr>
              <w:t>10</w:t>
            </w:r>
            <w:r w:rsidRPr="00EA5B2F">
              <w:rPr>
                <w:rFonts w:ascii="標楷體" w:eastAsia="標楷體" w:hAnsi="標楷體" w:cs="標楷體" w:hint="eastAsia"/>
              </w:rPr>
              <w:t>月</w:t>
            </w:r>
            <w:r w:rsidRPr="00EA5B2F">
              <w:rPr>
                <w:rFonts w:ascii="標楷體" w:eastAsia="標楷體" w:hAnsi="標楷體" w:cs="標楷體"/>
              </w:rPr>
              <w:t>25</w:t>
            </w:r>
            <w:r w:rsidRPr="00EA5B2F">
              <w:rPr>
                <w:rFonts w:ascii="標楷體" w:eastAsia="標楷體" w:hAnsi="標楷體" w:cs="標楷體" w:hint="eastAsia"/>
              </w:rPr>
              <w:t>日第</w:t>
            </w:r>
            <w:r w:rsidRPr="00EA5B2F">
              <w:rPr>
                <w:rFonts w:ascii="標楷體" w:eastAsia="標楷體" w:hAnsi="標楷體" w:cs="標楷體"/>
              </w:rPr>
              <w:t>3012</w:t>
            </w:r>
            <w:r w:rsidRPr="00EA5B2F">
              <w:rPr>
                <w:rFonts w:ascii="標楷體" w:eastAsia="標楷體" w:hAnsi="標楷體" w:cs="標楷體" w:hint="eastAsia"/>
              </w:rPr>
              <w:t>次會議通過「</w:t>
            </w:r>
            <w:r w:rsidRPr="00EA5B2F">
              <w:rPr>
                <w:rFonts w:ascii="標楷體" w:eastAsia="標楷體" w:hAnsi="標楷體" w:cs="標楷體"/>
              </w:rPr>
              <w:t>2015</w:t>
            </w:r>
            <w:r w:rsidRPr="00EA5B2F">
              <w:rPr>
                <w:rFonts w:ascii="標楷體" w:eastAsia="標楷體" w:hAnsi="標楷體" w:cs="標楷體" w:hint="eastAsia"/>
              </w:rPr>
              <w:t>年經濟發展願景」，建立繁榮、公義、永續美麗台灣之生活總目標。</w:t>
            </w:r>
          </w:p>
        </w:tc>
      </w:tr>
      <w:tr w:rsidR="00FA670B" w:rsidRPr="00EA5B2F">
        <w:tc>
          <w:tcPr>
            <w:tcW w:w="647" w:type="pct"/>
            <w:vMerge/>
            <w:shd w:val="clear" w:color="auto" w:fill="D9D9D9"/>
          </w:tcPr>
          <w:p w:rsidR="00FA670B" w:rsidRPr="00EA5B2F" w:rsidRDefault="00FA670B" w:rsidP="00546D45">
            <w:pPr>
              <w:spacing w:line="360" w:lineRule="exact"/>
              <w:rPr>
                <w:rFonts w:ascii="標楷體" w:eastAsia="標楷體" w:hAnsi="標楷體"/>
              </w:rPr>
            </w:pPr>
          </w:p>
        </w:tc>
        <w:tc>
          <w:tcPr>
            <w:tcW w:w="1108" w:type="pct"/>
            <w:shd w:val="clear" w:color="auto" w:fill="D9D9D9"/>
          </w:tcPr>
          <w:p w:rsidR="00FA670B" w:rsidRPr="00EA5B2F" w:rsidRDefault="00FA670B" w:rsidP="00546D45">
            <w:pPr>
              <w:spacing w:line="360" w:lineRule="exact"/>
              <w:ind w:rightChars="-44" w:right="-106"/>
              <w:rPr>
                <w:rFonts w:ascii="標楷體" w:eastAsia="標楷體" w:hAnsi="標楷體"/>
              </w:rPr>
            </w:pPr>
            <w:r w:rsidRPr="00EA5B2F">
              <w:rPr>
                <w:rFonts w:ascii="標楷體" w:eastAsia="標楷體" w:hAnsi="標楷體" w:cs="標楷體" w:hint="eastAsia"/>
              </w:rPr>
              <w:t>永續指標</w:t>
            </w:r>
          </w:p>
        </w:tc>
        <w:tc>
          <w:tcPr>
            <w:tcW w:w="3245" w:type="pct"/>
          </w:tcPr>
          <w:p w:rsidR="00FA670B" w:rsidRPr="00EA5B2F" w:rsidRDefault="00FA670B" w:rsidP="00546D45">
            <w:pPr>
              <w:tabs>
                <w:tab w:val="left" w:pos="284"/>
              </w:tabs>
              <w:autoSpaceDE w:val="0"/>
              <w:autoSpaceDN w:val="0"/>
              <w:adjustRightInd w:val="0"/>
              <w:spacing w:before="10" w:line="360" w:lineRule="exact"/>
              <w:ind w:left="211" w:right="-20" w:hangingChars="88" w:hanging="211"/>
              <w:rPr>
                <w:rFonts w:ascii="標楷體" w:eastAsia="標楷體" w:hAnsi="標楷體"/>
                <w:b/>
                <w:bCs/>
              </w:rPr>
            </w:pPr>
            <w:r w:rsidRPr="00EA5B2F">
              <w:rPr>
                <w:rFonts w:ascii="標楷體" w:eastAsia="標楷體" w:hAnsi="標楷體" w:cs="標楷體" w:hint="eastAsia"/>
                <w:b/>
                <w:bCs/>
              </w:rPr>
              <w:t>「流域綜合治理計畫」</w:t>
            </w:r>
            <w:r w:rsidRPr="00EA5B2F">
              <w:rPr>
                <w:rFonts w:ascii="標楷體" w:eastAsia="標楷體" w:hAnsi="標楷體" w:cs="標楷體"/>
                <w:b/>
                <w:bCs/>
              </w:rPr>
              <w:t>9</w:t>
            </w:r>
            <w:r w:rsidRPr="00EA5B2F">
              <w:rPr>
                <w:rFonts w:ascii="標楷體" w:eastAsia="標楷體" w:hAnsi="標楷體" w:cs="標楷體" w:hint="eastAsia"/>
                <w:b/>
                <w:bCs/>
              </w:rPr>
              <w:t>項目標為：</w:t>
            </w:r>
          </w:p>
          <w:p w:rsidR="00FA670B" w:rsidRPr="00EA5B2F" w:rsidRDefault="00FA670B" w:rsidP="00546D45">
            <w:pPr>
              <w:tabs>
                <w:tab w:val="left" w:pos="284"/>
              </w:tabs>
              <w:autoSpaceDE w:val="0"/>
              <w:autoSpaceDN w:val="0"/>
              <w:adjustRightInd w:val="0"/>
              <w:spacing w:line="360" w:lineRule="exact"/>
              <w:ind w:leftChars="100" w:left="432" w:hangingChars="80" w:hanging="192"/>
              <w:rPr>
                <w:rFonts w:ascii="標楷體" w:eastAsia="標楷體" w:hAnsi="標楷體"/>
              </w:rPr>
            </w:pPr>
            <w:r w:rsidRPr="00EA5B2F">
              <w:rPr>
                <w:rFonts w:ascii="標楷體" w:eastAsia="標楷體" w:hAnsi="標楷體" w:cs="標楷體"/>
              </w:rPr>
              <w:t>1.</w:t>
            </w:r>
            <w:r w:rsidRPr="00EA5B2F">
              <w:rPr>
                <w:rFonts w:ascii="標楷體" w:eastAsia="標楷體" w:hAnsi="標楷體" w:cs="標楷體" w:hint="eastAsia"/>
              </w:rPr>
              <w:t>減少河川流域及區域排水集水區之淹水面積，降低洪災損。</w:t>
            </w:r>
          </w:p>
          <w:p w:rsidR="00FA670B" w:rsidRPr="00EA5B2F" w:rsidRDefault="00FA670B" w:rsidP="00546D45">
            <w:pPr>
              <w:tabs>
                <w:tab w:val="left" w:pos="284"/>
              </w:tabs>
              <w:autoSpaceDE w:val="0"/>
              <w:autoSpaceDN w:val="0"/>
              <w:adjustRightInd w:val="0"/>
              <w:spacing w:line="360" w:lineRule="exact"/>
              <w:ind w:leftChars="100" w:left="432" w:hangingChars="80" w:hanging="192"/>
              <w:rPr>
                <w:rFonts w:ascii="標楷體" w:eastAsia="標楷體" w:hAnsi="標楷體"/>
              </w:rPr>
            </w:pPr>
            <w:r w:rsidRPr="00EA5B2F">
              <w:rPr>
                <w:rFonts w:ascii="標楷體" w:eastAsia="標楷體" w:hAnsi="標楷體" w:cs="標楷體"/>
              </w:rPr>
              <w:t>2.</w:t>
            </w:r>
            <w:r w:rsidRPr="00EA5B2F">
              <w:rPr>
                <w:rFonts w:ascii="標楷體" w:eastAsia="標楷體" w:hAnsi="標楷體" w:cs="標楷體" w:hint="eastAsia"/>
              </w:rPr>
              <w:t>上游坡地水土保持及治山防洪將減少土砂災害、降低洪患規模、加速山坡地水土資源復育。</w:t>
            </w:r>
          </w:p>
          <w:p w:rsidR="00FA670B" w:rsidRPr="00EA5B2F" w:rsidRDefault="00FA670B" w:rsidP="00546D45">
            <w:pPr>
              <w:tabs>
                <w:tab w:val="left" w:pos="284"/>
              </w:tabs>
              <w:autoSpaceDE w:val="0"/>
              <w:autoSpaceDN w:val="0"/>
              <w:adjustRightInd w:val="0"/>
              <w:spacing w:line="360" w:lineRule="exact"/>
              <w:ind w:leftChars="100" w:left="432" w:hangingChars="80" w:hanging="192"/>
              <w:rPr>
                <w:rFonts w:ascii="標楷體" w:eastAsia="標楷體" w:hAnsi="標楷體"/>
              </w:rPr>
            </w:pPr>
            <w:r w:rsidRPr="00EA5B2F">
              <w:rPr>
                <w:rFonts w:ascii="標楷體" w:eastAsia="標楷體" w:hAnsi="標楷體" w:cs="標楷體"/>
              </w:rPr>
              <w:t>3.</w:t>
            </w:r>
            <w:r w:rsidRPr="00EA5B2F">
              <w:rPr>
                <w:rFonts w:ascii="標楷體" w:eastAsia="標楷體" w:hAnsi="標楷體" w:cs="標楷體" w:hint="eastAsia"/>
              </w:rPr>
              <w:t>督導地方政府落實水利設施維護管理工作。</w:t>
            </w:r>
          </w:p>
          <w:p w:rsidR="00FA670B" w:rsidRPr="00EA5B2F" w:rsidRDefault="00FA670B" w:rsidP="00546D45">
            <w:pPr>
              <w:tabs>
                <w:tab w:val="left" w:pos="284"/>
              </w:tabs>
              <w:autoSpaceDE w:val="0"/>
              <w:autoSpaceDN w:val="0"/>
              <w:adjustRightInd w:val="0"/>
              <w:spacing w:line="360" w:lineRule="exact"/>
              <w:ind w:leftChars="100" w:left="432" w:hangingChars="80" w:hanging="192"/>
              <w:rPr>
                <w:rFonts w:ascii="標楷體" w:eastAsia="標楷體" w:hAnsi="標楷體"/>
              </w:rPr>
            </w:pPr>
            <w:r w:rsidRPr="00EA5B2F">
              <w:rPr>
                <w:rFonts w:ascii="標楷體" w:eastAsia="標楷體" w:hAnsi="標楷體" w:cs="標楷體"/>
              </w:rPr>
              <w:t>4.</w:t>
            </w:r>
            <w:r w:rsidRPr="00EA5B2F">
              <w:rPr>
                <w:rFonts w:ascii="標楷體" w:eastAsia="標楷體" w:hAnsi="標楷體" w:cs="標楷體" w:hint="eastAsia"/>
              </w:rPr>
              <w:t>提升雨水下水道實施率，擴大保護面積。</w:t>
            </w:r>
          </w:p>
          <w:p w:rsidR="00FA670B" w:rsidRPr="00EA5B2F" w:rsidRDefault="00FA670B" w:rsidP="00546D45">
            <w:pPr>
              <w:tabs>
                <w:tab w:val="left" w:pos="284"/>
              </w:tabs>
              <w:autoSpaceDE w:val="0"/>
              <w:autoSpaceDN w:val="0"/>
              <w:adjustRightInd w:val="0"/>
              <w:spacing w:line="360" w:lineRule="exact"/>
              <w:ind w:leftChars="100" w:left="432" w:hangingChars="80" w:hanging="192"/>
              <w:rPr>
                <w:rFonts w:ascii="標楷體" w:eastAsia="標楷體" w:hAnsi="標楷體"/>
              </w:rPr>
            </w:pPr>
            <w:r w:rsidRPr="00EA5B2F">
              <w:rPr>
                <w:rFonts w:ascii="標楷體" w:eastAsia="標楷體" w:hAnsi="標楷體" w:cs="標楷體"/>
              </w:rPr>
              <w:t>5.</w:t>
            </w:r>
            <w:r w:rsidRPr="00EA5B2F">
              <w:rPr>
                <w:rFonts w:ascii="標楷體" w:eastAsia="標楷體" w:hAnsi="標楷體" w:cs="標楷體" w:hint="eastAsia"/>
              </w:rPr>
              <w:t>改善重要農業高淹水潛勢地區之水患問題。</w:t>
            </w:r>
          </w:p>
          <w:p w:rsidR="00FA670B" w:rsidRPr="00EA5B2F" w:rsidRDefault="00FA670B" w:rsidP="00546D45">
            <w:pPr>
              <w:tabs>
                <w:tab w:val="left" w:pos="284"/>
              </w:tabs>
              <w:autoSpaceDE w:val="0"/>
              <w:autoSpaceDN w:val="0"/>
              <w:adjustRightInd w:val="0"/>
              <w:spacing w:line="360" w:lineRule="exact"/>
              <w:ind w:leftChars="100" w:left="432" w:hangingChars="80" w:hanging="192"/>
              <w:rPr>
                <w:rFonts w:ascii="標楷體" w:eastAsia="標楷體" w:hAnsi="標楷體"/>
              </w:rPr>
            </w:pPr>
            <w:r w:rsidRPr="00EA5B2F">
              <w:rPr>
                <w:rFonts w:ascii="標楷體" w:eastAsia="標楷體" w:hAnsi="標楷體" w:cs="標楷體"/>
              </w:rPr>
              <w:t>6.</w:t>
            </w:r>
            <w:r w:rsidRPr="00EA5B2F">
              <w:rPr>
                <w:rFonts w:ascii="標楷體" w:eastAsia="標楷體" w:hAnsi="標楷體" w:cs="標楷體" w:hint="eastAsia"/>
              </w:rPr>
              <w:t>重要蔬菜產區列為農糧作物優先保全對象。</w:t>
            </w:r>
          </w:p>
          <w:p w:rsidR="00FA670B" w:rsidRPr="00EA5B2F" w:rsidRDefault="00FA670B" w:rsidP="00546D45">
            <w:pPr>
              <w:tabs>
                <w:tab w:val="left" w:pos="284"/>
              </w:tabs>
              <w:autoSpaceDE w:val="0"/>
              <w:autoSpaceDN w:val="0"/>
              <w:adjustRightInd w:val="0"/>
              <w:spacing w:line="360" w:lineRule="exact"/>
              <w:ind w:leftChars="100" w:left="432" w:hangingChars="80" w:hanging="192"/>
              <w:rPr>
                <w:rFonts w:ascii="標楷體" w:eastAsia="標楷體" w:hAnsi="標楷體"/>
              </w:rPr>
            </w:pPr>
            <w:r w:rsidRPr="00EA5B2F">
              <w:rPr>
                <w:rFonts w:ascii="標楷體" w:eastAsia="標楷體" w:hAnsi="標楷體" w:cs="標楷體"/>
              </w:rPr>
              <w:t>7.</w:t>
            </w:r>
            <w:r w:rsidRPr="00EA5B2F">
              <w:rPr>
                <w:rFonts w:ascii="標楷體" w:eastAsia="標楷體" w:hAnsi="標楷體" w:cs="標楷體" w:hint="eastAsia"/>
              </w:rPr>
              <w:t>提升水產養殖排水保護標準及淹水耐受力。</w:t>
            </w:r>
          </w:p>
          <w:p w:rsidR="00FA670B" w:rsidRPr="00EA5B2F" w:rsidRDefault="00FA670B" w:rsidP="00546D45">
            <w:pPr>
              <w:tabs>
                <w:tab w:val="left" w:pos="284"/>
              </w:tabs>
              <w:autoSpaceDE w:val="0"/>
              <w:autoSpaceDN w:val="0"/>
              <w:adjustRightInd w:val="0"/>
              <w:spacing w:line="360" w:lineRule="exact"/>
              <w:ind w:leftChars="100" w:left="432" w:hangingChars="80" w:hanging="192"/>
              <w:rPr>
                <w:rFonts w:ascii="標楷體" w:eastAsia="標楷體" w:hAnsi="標楷體"/>
              </w:rPr>
            </w:pPr>
            <w:r w:rsidRPr="00EA5B2F">
              <w:rPr>
                <w:rFonts w:ascii="標楷體" w:eastAsia="標楷體" w:hAnsi="標楷體" w:cs="標楷體"/>
              </w:rPr>
              <w:t>8.</w:t>
            </w:r>
            <w:r w:rsidRPr="00EA5B2F">
              <w:rPr>
                <w:rFonts w:ascii="標楷體" w:eastAsia="標楷體" w:hAnsi="標楷體" w:cs="標楷體" w:hint="eastAsia"/>
              </w:rPr>
              <w:t>強化土地開發利用之出流管制，逐步加強過渡至逕流分擔。</w:t>
            </w:r>
          </w:p>
          <w:p w:rsidR="00FA670B" w:rsidRPr="00EA5B2F" w:rsidRDefault="00FA670B" w:rsidP="00546D45">
            <w:pPr>
              <w:tabs>
                <w:tab w:val="left" w:pos="284"/>
              </w:tabs>
              <w:autoSpaceDE w:val="0"/>
              <w:autoSpaceDN w:val="0"/>
              <w:adjustRightInd w:val="0"/>
              <w:spacing w:line="360" w:lineRule="exact"/>
              <w:ind w:leftChars="100" w:left="432" w:hangingChars="80" w:hanging="192"/>
              <w:rPr>
                <w:rFonts w:ascii="標楷體" w:eastAsia="標楷體" w:hAnsi="標楷體"/>
              </w:rPr>
            </w:pPr>
            <w:r w:rsidRPr="00EA5B2F">
              <w:rPr>
                <w:rFonts w:ascii="標楷體" w:eastAsia="標楷體" w:hAnsi="標楷體" w:cs="標楷體"/>
              </w:rPr>
              <w:t>9.</w:t>
            </w:r>
            <w:r w:rsidRPr="00EA5B2F">
              <w:rPr>
                <w:rFonts w:ascii="標楷體" w:eastAsia="標楷體" w:hAnsi="標楷體" w:cs="標楷體" w:hint="eastAsia"/>
              </w:rPr>
              <w:t>符合國土保育及永續環境理念。</w:t>
            </w:r>
          </w:p>
          <w:p w:rsidR="00FA670B" w:rsidRPr="00EA5B2F" w:rsidRDefault="00FA670B" w:rsidP="00546D45">
            <w:pPr>
              <w:tabs>
                <w:tab w:val="left" w:pos="284"/>
              </w:tabs>
              <w:autoSpaceDE w:val="0"/>
              <w:autoSpaceDN w:val="0"/>
              <w:adjustRightInd w:val="0"/>
              <w:spacing w:before="10" w:line="360" w:lineRule="exact"/>
              <w:ind w:left="211" w:right="-20" w:hangingChars="88" w:hanging="211"/>
              <w:rPr>
                <w:rFonts w:ascii="標楷體" w:eastAsia="標楷體" w:hAnsi="標楷體"/>
                <w:b/>
                <w:bCs/>
              </w:rPr>
            </w:pPr>
            <w:r w:rsidRPr="00EA5B2F">
              <w:rPr>
                <w:rFonts w:ascii="標楷體" w:eastAsia="標楷體" w:hAnsi="標楷體" w:cs="標楷體" w:hint="eastAsia"/>
                <w:b/>
                <w:bCs/>
              </w:rPr>
              <w:t>「流域綜合治理計畫」整體計畫經濟效益：</w:t>
            </w:r>
          </w:p>
          <w:p w:rsidR="00FA670B" w:rsidRPr="00EA5B2F" w:rsidRDefault="00FA670B" w:rsidP="00546D45">
            <w:pPr>
              <w:tabs>
                <w:tab w:val="left" w:pos="284"/>
              </w:tabs>
              <w:autoSpaceDE w:val="0"/>
              <w:autoSpaceDN w:val="0"/>
              <w:adjustRightInd w:val="0"/>
              <w:spacing w:line="360" w:lineRule="exact"/>
              <w:ind w:leftChars="100" w:left="432" w:hangingChars="80" w:hanging="192"/>
              <w:rPr>
                <w:rFonts w:ascii="標楷體" w:eastAsia="標楷體" w:hAnsi="標楷體"/>
              </w:rPr>
            </w:pPr>
            <w:r w:rsidRPr="00EA5B2F">
              <w:rPr>
                <w:rFonts w:ascii="標楷體" w:eastAsia="標楷體" w:hAnsi="標楷體" w:cs="標楷體"/>
              </w:rPr>
              <w:t>1.</w:t>
            </w:r>
            <w:r w:rsidRPr="00EA5B2F">
              <w:rPr>
                <w:rFonts w:ascii="標楷體" w:eastAsia="標楷體" w:hAnsi="標楷體" w:cs="標楷體" w:hint="eastAsia"/>
              </w:rPr>
              <w:t>實施範圍縣市管河川區域排水雨水下水道投資經費完成之淹水改善益本比</w:t>
            </w:r>
            <w:r w:rsidRPr="00EA5B2F">
              <w:rPr>
                <w:rFonts w:ascii="標楷體" w:eastAsia="標楷體" w:hAnsi="標楷體" w:cs="標楷體"/>
              </w:rPr>
              <w:t>1.04</w:t>
            </w:r>
            <w:r w:rsidRPr="00EA5B2F">
              <w:rPr>
                <w:rFonts w:ascii="標楷體" w:eastAsia="標楷體" w:hAnsi="標楷體" w:cs="標楷體" w:hint="eastAsia"/>
              </w:rPr>
              <w:t>。</w:t>
            </w:r>
          </w:p>
          <w:p w:rsidR="00FA670B" w:rsidRPr="00EA5B2F" w:rsidRDefault="00FA670B" w:rsidP="00546D45">
            <w:pPr>
              <w:tabs>
                <w:tab w:val="left" w:pos="284"/>
              </w:tabs>
              <w:autoSpaceDE w:val="0"/>
              <w:autoSpaceDN w:val="0"/>
              <w:adjustRightInd w:val="0"/>
              <w:spacing w:line="360" w:lineRule="exact"/>
              <w:ind w:leftChars="100" w:left="432" w:hangingChars="80" w:hanging="192"/>
              <w:rPr>
                <w:rFonts w:ascii="標楷體" w:eastAsia="標楷體" w:hAnsi="標楷體"/>
              </w:rPr>
            </w:pPr>
            <w:r w:rsidRPr="00EA5B2F">
              <w:rPr>
                <w:rFonts w:ascii="標楷體" w:eastAsia="標楷體" w:hAnsi="標楷體" w:cs="標楷體"/>
              </w:rPr>
              <w:t>2.</w:t>
            </w:r>
            <w:r w:rsidRPr="00EA5B2F">
              <w:rPr>
                <w:rFonts w:ascii="標楷體" w:eastAsia="標楷體" w:hAnsi="標楷體" w:cs="標楷體" w:hint="eastAsia"/>
              </w:rPr>
              <w:t>上游坡地水土保持及治山防洪投資經費之集水區土砂防治及崩塌地復育工程之益本比為</w:t>
            </w:r>
            <w:r w:rsidRPr="00EA5B2F">
              <w:rPr>
                <w:rFonts w:ascii="標楷體" w:eastAsia="標楷體" w:hAnsi="標楷體" w:cs="標楷體"/>
              </w:rPr>
              <w:t>1.13</w:t>
            </w:r>
            <w:r w:rsidRPr="00EA5B2F">
              <w:rPr>
                <w:rFonts w:ascii="標楷體" w:eastAsia="標楷體" w:hAnsi="標楷體" w:cs="標楷體" w:hint="eastAsia"/>
              </w:rPr>
              <w:t>。</w:t>
            </w:r>
          </w:p>
          <w:p w:rsidR="00FA670B" w:rsidRPr="00EA5B2F" w:rsidRDefault="00FA670B" w:rsidP="00546D45">
            <w:pPr>
              <w:tabs>
                <w:tab w:val="left" w:pos="284"/>
              </w:tabs>
              <w:autoSpaceDE w:val="0"/>
              <w:autoSpaceDN w:val="0"/>
              <w:adjustRightInd w:val="0"/>
              <w:spacing w:line="360" w:lineRule="exact"/>
              <w:ind w:leftChars="100" w:left="432" w:hangingChars="80" w:hanging="192"/>
              <w:rPr>
                <w:rFonts w:ascii="標楷體" w:eastAsia="標楷體" w:hAnsi="標楷體"/>
              </w:rPr>
            </w:pPr>
            <w:r w:rsidRPr="00EA5B2F">
              <w:rPr>
                <w:rFonts w:ascii="標楷體" w:eastAsia="標楷體" w:hAnsi="標楷體" w:cs="標楷體"/>
              </w:rPr>
              <w:t>3.</w:t>
            </w:r>
            <w:r w:rsidRPr="00EA5B2F">
              <w:rPr>
                <w:rFonts w:ascii="標楷體" w:eastAsia="標楷體" w:hAnsi="標楷體" w:cs="標楷體" w:hint="eastAsia"/>
              </w:rPr>
              <w:t>國有林班地治理投資經費之集水區土砂防治及崩塌地治理復育工程之益本比為</w:t>
            </w:r>
            <w:r w:rsidRPr="00EA5B2F">
              <w:rPr>
                <w:rFonts w:ascii="標楷體" w:eastAsia="標楷體" w:hAnsi="標楷體" w:cs="標楷體"/>
              </w:rPr>
              <w:t>1.28</w:t>
            </w:r>
            <w:r w:rsidRPr="00EA5B2F">
              <w:rPr>
                <w:rFonts w:ascii="標楷體" w:eastAsia="標楷體" w:hAnsi="標楷體" w:cs="標楷體" w:hint="eastAsia"/>
              </w:rPr>
              <w:t>。</w:t>
            </w:r>
          </w:p>
          <w:p w:rsidR="00FA670B" w:rsidRPr="00EA5B2F" w:rsidRDefault="00FA670B" w:rsidP="00546D45">
            <w:pPr>
              <w:tabs>
                <w:tab w:val="left" w:pos="284"/>
              </w:tabs>
              <w:autoSpaceDE w:val="0"/>
              <w:autoSpaceDN w:val="0"/>
              <w:adjustRightInd w:val="0"/>
              <w:spacing w:line="360" w:lineRule="exact"/>
              <w:ind w:leftChars="100" w:left="432" w:hangingChars="80" w:hanging="192"/>
              <w:rPr>
                <w:rFonts w:ascii="標楷體" w:eastAsia="標楷體" w:hAnsi="標楷體"/>
              </w:rPr>
            </w:pPr>
            <w:r w:rsidRPr="00EA5B2F">
              <w:rPr>
                <w:rFonts w:ascii="標楷體" w:eastAsia="標楷體" w:hAnsi="標楷體" w:cs="標楷體"/>
              </w:rPr>
              <w:t>4.</w:t>
            </w:r>
            <w:r w:rsidRPr="00EA5B2F">
              <w:rPr>
                <w:rFonts w:ascii="標楷體" w:eastAsia="標楷體" w:hAnsi="標楷體" w:cs="標楷體" w:hint="eastAsia"/>
              </w:rPr>
              <w:t>農田排水、農糧作物保全與水產養殖排水之益本比約為</w:t>
            </w:r>
            <w:r w:rsidRPr="00EA5B2F">
              <w:rPr>
                <w:rFonts w:ascii="標楷體" w:eastAsia="標楷體" w:hAnsi="標楷體" w:cs="標楷體"/>
              </w:rPr>
              <w:t>1.23</w:t>
            </w:r>
            <w:r w:rsidRPr="00EA5B2F">
              <w:rPr>
                <w:rFonts w:ascii="標楷體" w:eastAsia="標楷體" w:hAnsi="標楷體" w:cs="標楷體" w:hint="eastAsia"/>
              </w:rPr>
              <w:t>。</w:t>
            </w:r>
          </w:p>
          <w:p w:rsidR="00FA670B" w:rsidRPr="00EA5B2F" w:rsidRDefault="00FA670B" w:rsidP="00546D45">
            <w:pPr>
              <w:autoSpaceDE w:val="0"/>
              <w:autoSpaceDN w:val="0"/>
              <w:adjustRightInd w:val="0"/>
              <w:spacing w:before="38" w:line="340" w:lineRule="exact"/>
              <w:ind w:right="11" w:firstLineChars="200" w:firstLine="480"/>
              <w:jc w:val="both"/>
              <w:rPr>
                <w:rFonts w:ascii="標楷體" w:eastAsia="標楷體" w:hAnsi="標楷體"/>
              </w:rPr>
            </w:pPr>
            <w:r w:rsidRPr="00EA5B2F">
              <w:rPr>
                <w:rFonts w:ascii="標楷體" w:eastAsia="標楷體" w:hAnsi="標楷體" w:cs="標楷體" w:hint="eastAsia"/>
              </w:rPr>
              <w:t>由此顯示「流域綜合治理計畫」四者可計之效益，均具經濟效益；同時因為本計畫係依據流域整體綜合治水方式完成之規劃報告，結合上、中、下游不同機關共同辦理，充分發揮跨域加值效果，提高不可計之效益，而納入計畫完成之非工程措施，可有效因應氣候變遷，進行最適宜之調適，包括提升防災避難疏散能力、洪災預警系統機制以及危險地區避難資訊等，可減少人員傷亡、減少疾病傳播、提升生活品質、均衡區域發展、增加民眾對政府施政之向心力，增加就業率、促進社會安定，水土資源永續發展、強化國家競爭力及提升國際形象等諸多非量化效益，故應全力推動實施。</w:t>
            </w:r>
          </w:p>
          <w:p w:rsidR="00FA670B" w:rsidRPr="00EA5B2F" w:rsidRDefault="00FA670B" w:rsidP="00546D45">
            <w:pPr>
              <w:autoSpaceDE w:val="0"/>
              <w:autoSpaceDN w:val="0"/>
              <w:adjustRightInd w:val="0"/>
              <w:spacing w:before="38" w:line="340" w:lineRule="exact"/>
              <w:ind w:right="11" w:firstLineChars="200" w:firstLine="480"/>
              <w:jc w:val="both"/>
              <w:rPr>
                <w:rFonts w:ascii="標楷體" w:eastAsia="標楷體" w:hAnsi="標楷體"/>
              </w:rPr>
            </w:pPr>
            <w:r w:rsidRPr="00EA5B2F">
              <w:rPr>
                <w:rFonts w:ascii="標楷體" w:eastAsia="標楷體" w:hAnsi="標楷體" w:cs="標楷體" w:hint="eastAsia"/>
              </w:rPr>
              <w:t>本工程既已納入「流域綜合治理計畫」並經初審通過，符合國家永續發展政策方向，依計畫預期目標、各項「量化效益」及「非量化效益」評估指標，均可符合永續發展指標。</w:t>
            </w:r>
          </w:p>
        </w:tc>
      </w:tr>
      <w:tr w:rsidR="00FA670B" w:rsidRPr="00EA5B2F">
        <w:tc>
          <w:tcPr>
            <w:tcW w:w="647" w:type="pct"/>
            <w:vMerge/>
            <w:shd w:val="clear" w:color="auto" w:fill="D9D9D9"/>
          </w:tcPr>
          <w:p w:rsidR="00FA670B" w:rsidRPr="00EA5B2F" w:rsidRDefault="00FA670B" w:rsidP="00546D45">
            <w:pPr>
              <w:spacing w:line="360" w:lineRule="exact"/>
              <w:rPr>
                <w:rFonts w:ascii="標楷體" w:eastAsia="標楷體" w:hAnsi="標楷體"/>
              </w:rPr>
            </w:pPr>
          </w:p>
        </w:tc>
        <w:tc>
          <w:tcPr>
            <w:tcW w:w="1108" w:type="pct"/>
            <w:shd w:val="clear" w:color="auto" w:fill="D9D9D9"/>
          </w:tcPr>
          <w:p w:rsidR="00FA670B" w:rsidRPr="00EA5B2F" w:rsidRDefault="00FA670B" w:rsidP="00546D45">
            <w:pPr>
              <w:spacing w:line="360" w:lineRule="exact"/>
              <w:ind w:rightChars="-44" w:right="-106"/>
              <w:rPr>
                <w:rFonts w:ascii="標楷體" w:eastAsia="標楷體" w:hAnsi="標楷體"/>
              </w:rPr>
            </w:pPr>
            <w:r w:rsidRPr="00EA5B2F">
              <w:rPr>
                <w:rFonts w:ascii="標楷體" w:eastAsia="標楷體" w:hAnsi="標楷體" w:cs="標楷體" w:hint="eastAsia"/>
              </w:rPr>
              <w:t>國土計畫</w:t>
            </w:r>
          </w:p>
        </w:tc>
        <w:tc>
          <w:tcPr>
            <w:tcW w:w="3245" w:type="pct"/>
          </w:tcPr>
          <w:p w:rsidR="00FA670B" w:rsidRPr="00EA5B2F" w:rsidRDefault="00FA670B" w:rsidP="00546D45">
            <w:pPr>
              <w:autoSpaceDE w:val="0"/>
              <w:autoSpaceDN w:val="0"/>
              <w:adjustRightInd w:val="0"/>
              <w:spacing w:before="38" w:line="360" w:lineRule="exact"/>
              <w:ind w:right="11" w:firstLineChars="200" w:firstLine="480"/>
              <w:jc w:val="both"/>
              <w:rPr>
                <w:rFonts w:ascii="標楷體" w:eastAsia="標楷體" w:hAnsi="標楷體"/>
              </w:rPr>
            </w:pPr>
            <w:r w:rsidRPr="00EA5B2F">
              <w:rPr>
                <w:rFonts w:ascii="標楷體" w:eastAsia="標楷體" w:hAnsi="標楷體" w:cs="標楷體" w:hint="eastAsia"/>
              </w:rPr>
              <w:t>近幾年來全球氣候變遷、極端氣候現象頻仍，</w:t>
            </w:r>
            <w:r w:rsidRPr="00EA5B2F">
              <w:rPr>
                <w:rFonts w:ascii="標楷體" w:eastAsia="標楷體" w:hAnsi="標楷體" w:cs="標楷體"/>
              </w:rPr>
              <w:t>921</w:t>
            </w:r>
            <w:r w:rsidRPr="00EA5B2F">
              <w:rPr>
                <w:rFonts w:ascii="標楷體" w:eastAsia="標楷體" w:hAnsi="標楷體" w:cs="標楷體" w:hint="eastAsia"/>
              </w:rPr>
              <w:t>地震、莫拉克颱風等重大災害，造成人民生命財產巨大損失，充分暴露國土脆弱體質及大自然反撲警訊；而臺灣為島嶼國家，四周環繞海洋，長期以來卻欠缺對海洋整合使用與管理之思維及作法；又我國致力洽簽自由貿易協定，國內市場逐步對外開放，面對全球化與國際競爭，農業生產用地在維持糧食安全、生態保育與經濟發展等各方面之需求下，面臨釋出及維護之雙重壓力；兩岸經貿往來逐步開放之發展趨勢，國內產業用地之供需亦產生重大轉變，土地使用區位、型態及管制事項，應思索因應新興產業需求配套規劃；高快速公路、高速鐵路、科學工業園區及航空城等重大交通與產業開發、生態保育等建設計畫，改變國土空間結構。建立成長管理之城鄉發展模式，以引導土地有秩序使用，亦為當前應有之必要作為。</w:t>
            </w:r>
          </w:p>
          <w:p w:rsidR="00FA670B" w:rsidRPr="00EA5B2F" w:rsidRDefault="00FA670B" w:rsidP="00546D45">
            <w:pPr>
              <w:autoSpaceDE w:val="0"/>
              <w:autoSpaceDN w:val="0"/>
              <w:adjustRightInd w:val="0"/>
              <w:spacing w:before="38" w:line="360" w:lineRule="exact"/>
              <w:ind w:right="11" w:firstLineChars="200" w:firstLine="480"/>
              <w:jc w:val="both"/>
              <w:rPr>
                <w:rFonts w:ascii="標楷體" w:eastAsia="標楷體" w:hAnsi="標楷體"/>
              </w:rPr>
            </w:pPr>
            <w:r w:rsidRPr="00EA5B2F">
              <w:rPr>
                <w:rFonts w:ascii="標楷體" w:eastAsia="標楷體" w:hAnsi="標楷體" w:cs="標楷體" w:hint="eastAsia"/>
              </w:rPr>
              <w:t>前揭國土空間面臨之重要議題，涉及國土保安、生態保育、資源維護、糧食安全、經濟發展及城鄉管理等不同面向，從單一部門立場思考進行空間規劃，絕對無法符合國內經濟及社會文化發展需求，突顯當前實施整體國土規劃之急迫性及必要性。</w:t>
            </w:r>
          </w:p>
          <w:p w:rsidR="00FA670B" w:rsidRPr="00EA5B2F" w:rsidRDefault="00FA670B" w:rsidP="00546D45">
            <w:pPr>
              <w:autoSpaceDE w:val="0"/>
              <w:autoSpaceDN w:val="0"/>
              <w:adjustRightInd w:val="0"/>
              <w:spacing w:before="38" w:line="360" w:lineRule="exact"/>
              <w:ind w:right="11" w:firstLineChars="200" w:firstLine="480"/>
              <w:jc w:val="both"/>
              <w:rPr>
                <w:rFonts w:ascii="標楷體" w:eastAsia="標楷體" w:hAnsi="標楷體"/>
              </w:rPr>
            </w:pPr>
            <w:r w:rsidRPr="00EA5B2F">
              <w:rPr>
                <w:rFonts w:ascii="標楷體" w:eastAsia="標楷體" w:hAnsi="標楷體" w:cs="標楷體" w:hint="eastAsia"/>
              </w:rPr>
              <w:t>而本工程之施作需求經前述各項評估分析，均符合內政部擬具「國土計畫法」草案之規劃基本原則，故本工程並無悖離國土計畫精神。</w:t>
            </w:r>
          </w:p>
        </w:tc>
      </w:tr>
      <w:tr w:rsidR="00FA670B" w:rsidRPr="00EA5B2F">
        <w:trPr>
          <w:trHeight w:val="346"/>
        </w:trPr>
        <w:tc>
          <w:tcPr>
            <w:tcW w:w="1755" w:type="pct"/>
            <w:gridSpan w:val="2"/>
            <w:shd w:val="clear" w:color="auto" w:fill="D9D9D9"/>
          </w:tcPr>
          <w:p w:rsidR="00FA670B" w:rsidRPr="00EA5B2F" w:rsidRDefault="00FA670B" w:rsidP="00546D45">
            <w:pPr>
              <w:autoSpaceDE w:val="0"/>
              <w:autoSpaceDN w:val="0"/>
              <w:adjustRightInd w:val="0"/>
              <w:spacing w:before="10" w:line="360" w:lineRule="exact"/>
              <w:ind w:left="254" w:right="-20"/>
              <w:rPr>
                <w:rFonts w:ascii="標楷體" w:eastAsia="標楷體" w:hAnsi="標楷體"/>
              </w:rPr>
            </w:pPr>
            <w:r w:rsidRPr="00EA5B2F">
              <w:rPr>
                <w:rFonts w:ascii="標楷體" w:eastAsia="標楷體" w:hAnsi="標楷體" w:cs="標楷體" w:hint="eastAsia"/>
              </w:rPr>
              <w:t>綜合評估分析</w:t>
            </w:r>
          </w:p>
        </w:tc>
        <w:tc>
          <w:tcPr>
            <w:tcW w:w="3245" w:type="pct"/>
          </w:tcPr>
          <w:p w:rsidR="00FA670B" w:rsidRPr="00EA5B2F" w:rsidRDefault="00FA670B" w:rsidP="00546D45">
            <w:pPr>
              <w:autoSpaceDE w:val="0"/>
              <w:autoSpaceDN w:val="0"/>
              <w:adjustRightInd w:val="0"/>
              <w:spacing w:before="10" w:line="360" w:lineRule="exact"/>
              <w:ind w:right="-20"/>
              <w:rPr>
                <w:rFonts w:ascii="標楷體" w:eastAsia="標楷體" w:hAnsi="標楷體"/>
              </w:rPr>
            </w:pPr>
            <w:r w:rsidRPr="00EA5B2F">
              <w:rPr>
                <w:rFonts w:ascii="標楷體" w:eastAsia="標楷體" w:hAnsi="標楷體" w:cs="標楷體" w:hint="eastAsia"/>
              </w:rPr>
              <w:t>本工程符合下列公益性、必要性、適當性及合法性，經評估應屬適當：</w:t>
            </w:r>
          </w:p>
          <w:p w:rsidR="00FA670B" w:rsidRPr="00EA5B2F" w:rsidRDefault="00FA670B" w:rsidP="00546D45">
            <w:pPr>
              <w:autoSpaceDE w:val="0"/>
              <w:autoSpaceDN w:val="0"/>
              <w:adjustRightInd w:val="0"/>
              <w:spacing w:before="10" w:line="360" w:lineRule="exact"/>
              <w:ind w:right="-20"/>
              <w:rPr>
                <w:rFonts w:ascii="標楷體" w:eastAsia="標楷體" w:hAnsi="標楷體"/>
              </w:rPr>
            </w:pPr>
          </w:p>
          <w:p w:rsidR="00FA670B" w:rsidRPr="00EA5B2F" w:rsidRDefault="00FA670B" w:rsidP="00546D45">
            <w:pPr>
              <w:tabs>
                <w:tab w:val="left" w:pos="284"/>
              </w:tabs>
              <w:autoSpaceDE w:val="0"/>
              <w:autoSpaceDN w:val="0"/>
              <w:adjustRightInd w:val="0"/>
              <w:spacing w:line="360" w:lineRule="exact"/>
              <w:ind w:leftChars="100" w:left="432" w:hangingChars="80" w:hanging="192"/>
              <w:rPr>
                <w:rFonts w:ascii="標楷體" w:eastAsia="標楷體" w:hAnsi="標楷體"/>
              </w:rPr>
            </w:pPr>
            <w:r w:rsidRPr="00EA5B2F">
              <w:rPr>
                <w:rFonts w:ascii="標楷體" w:eastAsia="標楷體" w:hAnsi="標楷體" w:cs="標楷體"/>
              </w:rPr>
              <w:t>1.</w:t>
            </w:r>
            <w:r w:rsidRPr="00EA5B2F">
              <w:rPr>
                <w:rFonts w:ascii="標楷體" w:eastAsia="標楷體" w:hAnsi="標楷體" w:cs="標楷體" w:hint="eastAsia"/>
              </w:rPr>
              <w:t>興辦事業計畫之公益性</w:t>
            </w:r>
          </w:p>
          <w:p w:rsidR="00FA670B" w:rsidRPr="00EA5B2F" w:rsidRDefault="00FA670B" w:rsidP="00546D45">
            <w:pPr>
              <w:tabs>
                <w:tab w:val="left" w:pos="284"/>
              </w:tabs>
              <w:autoSpaceDE w:val="0"/>
              <w:autoSpaceDN w:val="0"/>
              <w:adjustRightInd w:val="0"/>
              <w:spacing w:line="360" w:lineRule="exact"/>
              <w:ind w:leftChars="200" w:left="768" w:hangingChars="120" w:hanging="288"/>
              <w:rPr>
                <w:rFonts w:ascii="標楷體" w:eastAsia="標楷體" w:hAnsi="標楷體"/>
              </w:rPr>
            </w:pPr>
            <w:r w:rsidRPr="00EA5B2F">
              <w:rPr>
                <w:rFonts w:ascii="標楷體" w:eastAsia="標楷體" w:hAnsi="標楷體" w:cs="標楷體"/>
              </w:rPr>
              <w:t>(1)</w:t>
            </w:r>
            <w:r w:rsidRPr="00EA5B2F">
              <w:rPr>
                <w:rFonts w:ascii="標楷體" w:eastAsia="標楷體" w:hAnsi="標楷體" w:cs="標楷體" w:hint="eastAsia"/>
              </w:rPr>
              <w:t>水利建設為經濟基礎建設是以公共利益為考量。</w:t>
            </w:r>
          </w:p>
          <w:p w:rsidR="00FA670B" w:rsidRPr="00EA5B2F" w:rsidRDefault="00FA670B" w:rsidP="00546D45">
            <w:pPr>
              <w:tabs>
                <w:tab w:val="left" w:pos="284"/>
              </w:tabs>
              <w:autoSpaceDE w:val="0"/>
              <w:autoSpaceDN w:val="0"/>
              <w:adjustRightInd w:val="0"/>
              <w:spacing w:line="360" w:lineRule="exact"/>
              <w:ind w:leftChars="200" w:left="768" w:hangingChars="120" w:hanging="288"/>
              <w:rPr>
                <w:rFonts w:ascii="標楷體" w:eastAsia="標楷體" w:hAnsi="標楷體"/>
              </w:rPr>
            </w:pPr>
            <w:r w:rsidRPr="00EA5B2F">
              <w:rPr>
                <w:rFonts w:ascii="標楷體" w:eastAsia="標楷體" w:hAnsi="標楷體" w:cs="標楷體"/>
              </w:rPr>
              <w:t>(2)</w:t>
            </w:r>
            <w:r w:rsidRPr="00EA5B2F">
              <w:rPr>
                <w:rFonts w:ascii="標楷體" w:eastAsia="標楷體" w:hAnsi="標楷體" w:cs="標楷體" w:hint="eastAsia"/>
              </w:rPr>
              <w:t>工程施作完工可減少地區水患災害損失。</w:t>
            </w:r>
          </w:p>
          <w:p w:rsidR="00FA670B" w:rsidRPr="00EA5B2F" w:rsidRDefault="00FA670B" w:rsidP="00546D45">
            <w:pPr>
              <w:tabs>
                <w:tab w:val="left" w:pos="284"/>
              </w:tabs>
              <w:autoSpaceDE w:val="0"/>
              <w:autoSpaceDN w:val="0"/>
              <w:adjustRightInd w:val="0"/>
              <w:spacing w:line="360" w:lineRule="exact"/>
              <w:ind w:leftChars="200" w:left="768" w:hangingChars="120" w:hanging="288"/>
              <w:rPr>
                <w:rFonts w:ascii="標楷體" w:eastAsia="標楷體" w:hAnsi="標楷體"/>
              </w:rPr>
            </w:pPr>
            <w:r w:rsidRPr="00EA5B2F">
              <w:rPr>
                <w:rFonts w:ascii="標楷體" w:eastAsia="標楷體" w:hAnsi="標楷體" w:cs="標楷體"/>
              </w:rPr>
              <w:t>(3)</w:t>
            </w:r>
            <w:r w:rsidRPr="00EA5B2F">
              <w:rPr>
                <w:rFonts w:ascii="標楷體" w:eastAsia="標楷體" w:hAnsi="標楷體" w:cs="標楷體" w:hint="eastAsia"/>
              </w:rPr>
              <w:t>保障人民生命財產安全，提升土地利用價值。</w:t>
            </w:r>
          </w:p>
          <w:p w:rsidR="00FA670B" w:rsidRPr="00EA5B2F" w:rsidRDefault="00FA670B" w:rsidP="00546D45">
            <w:pPr>
              <w:tabs>
                <w:tab w:val="left" w:pos="284"/>
              </w:tabs>
              <w:autoSpaceDE w:val="0"/>
              <w:autoSpaceDN w:val="0"/>
              <w:adjustRightInd w:val="0"/>
              <w:spacing w:line="360" w:lineRule="exact"/>
              <w:ind w:leftChars="200" w:left="768" w:hangingChars="120" w:hanging="288"/>
              <w:rPr>
                <w:rFonts w:ascii="標楷體" w:eastAsia="標楷體" w:hAnsi="標楷體"/>
              </w:rPr>
            </w:pPr>
            <w:r w:rsidRPr="00EA5B2F">
              <w:rPr>
                <w:rFonts w:ascii="標楷體" w:eastAsia="標楷體" w:hAnsi="標楷體" w:cs="標楷體"/>
              </w:rPr>
              <w:t>(4)</w:t>
            </w:r>
            <w:r w:rsidRPr="00EA5B2F">
              <w:rPr>
                <w:rFonts w:ascii="標楷體" w:eastAsia="標楷體" w:hAnsi="標楷體" w:cs="標楷體" w:hint="eastAsia"/>
              </w:rPr>
              <w:t>改善農業生產環境，提供居民活動空間，增進生活服務品質。</w:t>
            </w:r>
          </w:p>
          <w:p w:rsidR="00FA670B" w:rsidRPr="00EA5B2F" w:rsidRDefault="00FA670B" w:rsidP="00546D45">
            <w:pPr>
              <w:tabs>
                <w:tab w:val="left" w:pos="284"/>
              </w:tabs>
              <w:autoSpaceDE w:val="0"/>
              <w:autoSpaceDN w:val="0"/>
              <w:adjustRightInd w:val="0"/>
              <w:spacing w:line="360" w:lineRule="exact"/>
              <w:ind w:leftChars="100" w:left="432" w:hangingChars="80" w:hanging="192"/>
              <w:rPr>
                <w:rFonts w:ascii="標楷體" w:eastAsia="標楷體" w:hAnsi="標楷體"/>
              </w:rPr>
            </w:pPr>
            <w:r w:rsidRPr="00EA5B2F">
              <w:rPr>
                <w:rFonts w:ascii="標楷體" w:eastAsia="標楷體" w:hAnsi="標楷體" w:cs="標楷體"/>
              </w:rPr>
              <w:t>2.</w:t>
            </w:r>
            <w:r w:rsidRPr="00EA5B2F">
              <w:rPr>
                <w:rFonts w:ascii="標楷體" w:eastAsia="標楷體" w:hAnsi="標楷體" w:cs="標楷體" w:hint="eastAsia"/>
              </w:rPr>
              <w:t>興辦事業計畫之必要性</w:t>
            </w:r>
          </w:p>
          <w:p w:rsidR="00FA670B" w:rsidRPr="00EA5B2F" w:rsidRDefault="00FA670B" w:rsidP="00546D45">
            <w:pPr>
              <w:tabs>
                <w:tab w:val="left" w:pos="284"/>
              </w:tabs>
              <w:autoSpaceDE w:val="0"/>
              <w:autoSpaceDN w:val="0"/>
              <w:adjustRightInd w:val="0"/>
              <w:spacing w:line="360" w:lineRule="exact"/>
              <w:ind w:leftChars="100" w:left="240" w:firstLineChars="200" w:firstLine="480"/>
              <w:rPr>
                <w:rFonts w:ascii="標楷體" w:eastAsia="標楷體" w:hAnsi="標楷體"/>
              </w:rPr>
            </w:pPr>
            <w:r w:rsidRPr="00EA5B2F">
              <w:rPr>
                <w:rFonts w:ascii="標楷體" w:eastAsia="標楷體" w:hAnsi="標楷體" w:cs="標楷體" w:hint="eastAsia"/>
              </w:rPr>
              <w:t>為調整河道坡降及避免汛期間該河床遭洪水沖刷加據，影響橋樑及河防設施安全，需興辦相關水利設施以疏導水流及增加通洪斷面，俾維護河防安全。本工程所須土地已考量通洪需求及工程設計所需範圍，已無法再縮小寬度，故需使用本案土地。</w:t>
            </w:r>
          </w:p>
          <w:p w:rsidR="00FA670B" w:rsidRPr="00EA5B2F" w:rsidRDefault="00FA670B" w:rsidP="00546D45">
            <w:pPr>
              <w:tabs>
                <w:tab w:val="left" w:pos="284"/>
              </w:tabs>
              <w:autoSpaceDE w:val="0"/>
              <w:autoSpaceDN w:val="0"/>
              <w:adjustRightInd w:val="0"/>
              <w:spacing w:line="360" w:lineRule="exact"/>
              <w:ind w:leftChars="100" w:left="432" w:hangingChars="80" w:hanging="192"/>
              <w:rPr>
                <w:rFonts w:ascii="標楷體" w:eastAsia="標楷體" w:hAnsi="標楷體" w:cs="標楷體"/>
              </w:rPr>
            </w:pPr>
            <w:r w:rsidRPr="00EA5B2F">
              <w:rPr>
                <w:rFonts w:ascii="標楷體" w:eastAsia="標楷體" w:hAnsi="標楷體" w:cs="標楷體"/>
              </w:rPr>
              <w:t>3.</w:t>
            </w:r>
            <w:r w:rsidRPr="00EA5B2F">
              <w:rPr>
                <w:rFonts w:ascii="標楷體" w:eastAsia="標楷體" w:hAnsi="標楷體" w:cs="標楷體" w:hint="eastAsia"/>
              </w:rPr>
              <w:t>興辦事業計畫之適當性</w:t>
            </w:r>
            <w:r w:rsidRPr="00EA5B2F">
              <w:rPr>
                <w:rFonts w:ascii="標楷體" w:eastAsia="標楷體" w:hAnsi="標楷體" w:cs="標楷體"/>
              </w:rPr>
              <w:t xml:space="preserve"> </w:t>
            </w:r>
          </w:p>
          <w:p w:rsidR="00FA670B" w:rsidRPr="00EA5B2F" w:rsidRDefault="00FA670B" w:rsidP="00546D45">
            <w:pPr>
              <w:tabs>
                <w:tab w:val="left" w:pos="284"/>
              </w:tabs>
              <w:autoSpaceDE w:val="0"/>
              <w:autoSpaceDN w:val="0"/>
              <w:adjustRightInd w:val="0"/>
              <w:spacing w:line="360" w:lineRule="exact"/>
              <w:ind w:leftChars="100" w:left="240" w:firstLineChars="200" w:firstLine="480"/>
              <w:rPr>
                <w:rFonts w:ascii="標楷體" w:eastAsia="標楷體" w:hAnsi="標楷體"/>
              </w:rPr>
            </w:pPr>
            <w:r w:rsidRPr="00EA5B2F">
              <w:rPr>
                <w:rFonts w:ascii="標楷體" w:eastAsia="標楷體" w:hAnsi="標楷體" w:cs="標楷體" w:hint="eastAsia"/>
              </w:rPr>
              <w:t>本案工程保護標準係依雲林北部沿海地區綜合治水規劃報告之</w:t>
            </w:r>
            <w:r w:rsidRPr="00EA5B2F">
              <w:rPr>
                <w:rFonts w:ascii="標楷體" w:eastAsia="標楷體" w:hAnsi="標楷體" w:cs="標楷體"/>
              </w:rPr>
              <w:t>10</w:t>
            </w:r>
            <w:r w:rsidRPr="00EA5B2F">
              <w:rPr>
                <w:rFonts w:ascii="標楷體" w:eastAsia="標楷體" w:hAnsi="標楷體" w:cs="標楷體" w:hint="eastAsia"/>
              </w:rPr>
              <w:t>年重現期洪水保護標準設計，其設計係為達到其整體治理保護標準之最小寬度，已是對人民損害最少方案，案內所使用土地均為治理本段河道之工程所必需，經評估無法以徵收以外之方式取得用地以達成治理目的。工程施工完成後可減少淹水情形，保障周邊人民生命安全及財產權，減少每年洪水氾濫造成農作損失之程度，又可提供水防道路供農產品運輸使用，長期而言可改善該地區周邊居民生活條件，亦有促進該地區觀光發展之效果，對社會整體環境之發展有益，故顯無損害與利益失衡之情況，本案應具有適當性。</w:t>
            </w:r>
          </w:p>
          <w:p w:rsidR="00FA670B" w:rsidRPr="00EA5B2F" w:rsidRDefault="00FA670B" w:rsidP="00546D45">
            <w:pPr>
              <w:tabs>
                <w:tab w:val="left" w:pos="284"/>
              </w:tabs>
              <w:autoSpaceDE w:val="0"/>
              <w:autoSpaceDN w:val="0"/>
              <w:adjustRightInd w:val="0"/>
              <w:spacing w:line="360" w:lineRule="exact"/>
              <w:ind w:leftChars="100" w:left="432" w:hangingChars="80" w:hanging="192"/>
              <w:rPr>
                <w:rFonts w:ascii="標楷體" w:eastAsia="標楷體" w:hAnsi="標楷體"/>
              </w:rPr>
            </w:pPr>
            <w:r w:rsidRPr="00EA5B2F">
              <w:rPr>
                <w:rFonts w:ascii="標楷體" w:eastAsia="標楷體" w:hAnsi="標楷體" w:cs="標楷體"/>
              </w:rPr>
              <w:t>4.</w:t>
            </w:r>
            <w:r w:rsidRPr="00EA5B2F">
              <w:rPr>
                <w:rFonts w:ascii="標楷體" w:eastAsia="標楷體" w:hAnsi="標楷體" w:cs="標楷體" w:hint="eastAsia"/>
              </w:rPr>
              <w:t>興辦事業計畫之合法性</w:t>
            </w:r>
          </w:p>
          <w:p w:rsidR="00FA670B" w:rsidRPr="00EA5B2F" w:rsidRDefault="00FA670B" w:rsidP="00546D45">
            <w:pPr>
              <w:tabs>
                <w:tab w:val="left" w:pos="284"/>
              </w:tabs>
              <w:autoSpaceDE w:val="0"/>
              <w:autoSpaceDN w:val="0"/>
              <w:adjustRightInd w:val="0"/>
              <w:spacing w:line="360" w:lineRule="exact"/>
              <w:ind w:leftChars="100" w:left="240" w:firstLineChars="200" w:firstLine="480"/>
              <w:rPr>
                <w:rFonts w:ascii="標楷體" w:eastAsia="標楷體" w:hAnsi="標楷體"/>
              </w:rPr>
            </w:pPr>
            <w:r w:rsidRPr="00EA5B2F">
              <w:rPr>
                <w:rFonts w:ascii="標楷體" w:eastAsia="標楷體" w:hAnsi="標楷體" w:cs="標楷體" w:hint="eastAsia"/>
              </w:rPr>
              <w:t>本工程依據土地徵收條例第</w:t>
            </w:r>
            <w:r w:rsidRPr="00EA5B2F">
              <w:rPr>
                <w:rFonts w:ascii="標楷體" w:eastAsia="標楷體" w:hAnsi="標楷體" w:cs="標楷體"/>
              </w:rPr>
              <w:t>3</w:t>
            </w:r>
            <w:r w:rsidRPr="00EA5B2F">
              <w:rPr>
                <w:rFonts w:ascii="標楷體" w:eastAsia="標楷體" w:hAnsi="標楷體" w:cs="標楷體" w:hint="eastAsia"/>
              </w:rPr>
              <w:t>條第</w:t>
            </w:r>
            <w:r w:rsidRPr="00EA5B2F">
              <w:rPr>
                <w:rFonts w:ascii="標楷體" w:eastAsia="標楷體" w:hAnsi="標楷體" w:cs="標楷體"/>
              </w:rPr>
              <w:t>4</w:t>
            </w:r>
            <w:r w:rsidRPr="00EA5B2F">
              <w:rPr>
                <w:rFonts w:ascii="標楷體" w:eastAsia="標楷體" w:hAnsi="標楷體" w:cs="標楷體" w:hint="eastAsia"/>
              </w:rPr>
              <w:t>款及水利法第</w:t>
            </w:r>
            <w:r w:rsidRPr="00EA5B2F">
              <w:rPr>
                <w:rFonts w:ascii="標楷體" w:eastAsia="標楷體" w:hAnsi="標楷體" w:cs="標楷體"/>
              </w:rPr>
              <w:t>82</w:t>
            </w:r>
            <w:r w:rsidRPr="00EA5B2F">
              <w:rPr>
                <w:rFonts w:ascii="標楷體" w:eastAsia="標楷體" w:hAnsi="標楷體" w:cs="標楷體" w:hint="eastAsia"/>
              </w:rPr>
              <w:t>條之規定辦理用地取得，用地徵收範圍係依據公告之用地範圍線辦理。</w:t>
            </w:r>
          </w:p>
        </w:tc>
      </w:tr>
    </w:tbl>
    <w:p w:rsidR="00FA670B" w:rsidRPr="00EA5B2F" w:rsidRDefault="00FA670B" w:rsidP="00C9064A">
      <w:pPr>
        <w:pStyle w:val="BodyText"/>
        <w:adjustRightInd w:val="0"/>
        <w:snapToGrid w:val="0"/>
        <w:spacing w:line="300" w:lineRule="auto"/>
        <w:rPr>
          <w:rFonts w:ascii="標楷體"/>
          <w:b w:val="0"/>
          <w:bCs w:val="0"/>
          <w:sz w:val="32"/>
          <w:szCs w:val="32"/>
        </w:rPr>
      </w:pPr>
    </w:p>
    <w:p w:rsidR="00FA670B" w:rsidRDefault="00FA670B">
      <w:pPr>
        <w:widowControl/>
        <w:rPr>
          <w:rFonts w:ascii="標楷體" w:eastAsia="標楷體" w:hAnsi="標楷體"/>
          <w:sz w:val="32"/>
          <w:szCs w:val="32"/>
        </w:rPr>
      </w:pPr>
      <w:r>
        <w:rPr>
          <w:rFonts w:ascii="標楷體" w:eastAsia="標楷體"/>
          <w:b/>
          <w:bCs/>
          <w:sz w:val="32"/>
          <w:szCs w:val="32"/>
        </w:rPr>
        <w:br w:type="page"/>
      </w:r>
    </w:p>
    <w:p w:rsidR="00FA670B" w:rsidRPr="00C9064A" w:rsidRDefault="00FA670B" w:rsidP="00C9064A">
      <w:pPr>
        <w:pStyle w:val="BodyText"/>
        <w:numPr>
          <w:ilvl w:val="0"/>
          <w:numId w:val="1"/>
        </w:numPr>
        <w:adjustRightInd w:val="0"/>
        <w:snapToGrid w:val="0"/>
        <w:spacing w:line="300" w:lineRule="auto"/>
        <w:rPr>
          <w:rFonts w:ascii="標楷體"/>
          <w:b w:val="0"/>
          <w:bCs w:val="0"/>
          <w:sz w:val="32"/>
          <w:szCs w:val="32"/>
        </w:rPr>
      </w:pPr>
      <w:r>
        <w:rPr>
          <w:rFonts w:ascii="標楷體" w:hAnsi="標楷體" w:cs="標楷體" w:hint="eastAsia"/>
          <w:b w:val="0"/>
          <w:bCs w:val="0"/>
          <w:sz w:val="32"/>
          <w:szCs w:val="32"/>
        </w:rPr>
        <w:t>第一場公聽會</w:t>
      </w:r>
      <w:r w:rsidRPr="00C9064A">
        <w:rPr>
          <w:rFonts w:ascii="標楷體" w:hAnsi="標楷體" w:cs="標楷體" w:hint="eastAsia"/>
          <w:b w:val="0"/>
          <w:bCs w:val="0"/>
          <w:sz w:val="32"/>
          <w:szCs w:val="32"/>
        </w:rPr>
        <w:t>土地所有權人及利害關係人之意見</w:t>
      </w:r>
      <w:r>
        <w:rPr>
          <w:rFonts w:ascii="標楷體" w:hAnsi="標楷體" w:cs="標楷體"/>
          <w:b w:val="0"/>
          <w:bCs w:val="0"/>
          <w:sz w:val="32"/>
          <w:szCs w:val="32"/>
        </w:rPr>
        <w:t>(</w:t>
      </w:r>
      <w:r>
        <w:rPr>
          <w:rFonts w:ascii="標楷體" w:hAnsi="標楷體" w:cs="標楷體" w:hint="eastAsia"/>
          <w:b w:val="0"/>
          <w:bCs w:val="0"/>
          <w:sz w:val="32"/>
          <w:szCs w:val="32"/>
        </w:rPr>
        <w:t>含書面意見</w:t>
      </w:r>
      <w:r>
        <w:rPr>
          <w:rFonts w:ascii="標楷體" w:hAnsi="標楷體" w:cs="標楷體"/>
          <w:b w:val="0"/>
          <w:bCs w:val="0"/>
          <w:sz w:val="32"/>
          <w:szCs w:val="32"/>
        </w:rPr>
        <w:t>)</w:t>
      </w:r>
      <w:r w:rsidRPr="00C9064A">
        <w:rPr>
          <w:rFonts w:ascii="標楷體" w:hAnsi="標楷體" w:cs="標楷體" w:hint="eastAsia"/>
          <w:b w:val="0"/>
          <w:bCs w:val="0"/>
          <w:sz w:val="32"/>
          <w:szCs w:val="32"/>
        </w:rPr>
        <w:t>，及對其意見之回應與處理情形：</w:t>
      </w:r>
    </w:p>
    <w:p w:rsidR="00FA670B" w:rsidRPr="006F6D61" w:rsidRDefault="00FA670B" w:rsidP="0008155D">
      <w:pPr>
        <w:spacing w:beforeLines="50" w:line="420" w:lineRule="exact"/>
        <w:ind w:left="426" w:right="-1"/>
        <w:rPr>
          <w:rFonts w:ascii="標楷體" w:eastAsia="標楷體" w:hAnsi="標楷體"/>
          <w:color w:val="000000"/>
          <w:sz w:val="32"/>
          <w:szCs w:val="32"/>
        </w:rPr>
      </w:pPr>
      <w:r w:rsidRPr="006F6D61">
        <w:rPr>
          <w:rFonts w:ascii="標楷體" w:eastAsia="標楷體" w:hAnsi="標楷體" w:cs="標楷體" w:hint="eastAsia"/>
          <w:color w:val="000000"/>
          <w:sz w:val="32"/>
          <w:szCs w:val="32"/>
        </w:rPr>
        <w:t>意見一</w:t>
      </w:r>
      <w:r w:rsidRPr="006F6D61">
        <w:rPr>
          <w:rFonts w:ascii="標楷體" w:eastAsia="標楷體" w:hAnsi="標楷體" w:cs="標楷體"/>
          <w:color w:val="000000"/>
          <w:sz w:val="32"/>
          <w:szCs w:val="32"/>
        </w:rPr>
        <w:t>(</w:t>
      </w:r>
      <w:r w:rsidRPr="00546D45">
        <w:rPr>
          <w:rFonts w:eastAsia="標楷體" w:cs="標楷體" w:hint="eastAsia"/>
          <w:color w:val="000000"/>
          <w:sz w:val="32"/>
          <w:szCs w:val="32"/>
        </w:rPr>
        <w:t>林錠玉村長</w:t>
      </w:r>
      <w:r w:rsidRPr="006F6D61">
        <w:rPr>
          <w:rFonts w:ascii="標楷體" w:eastAsia="標楷體" w:hAnsi="標楷體" w:cs="標楷體"/>
          <w:color w:val="000000"/>
          <w:sz w:val="32"/>
          <w:szCs w:val="32"/>
        </w:rPr>
        <w:t>)</w:t>
      </w:r>
      <w:r w:rsidRPr="006F6D61">
        <w:rPr>
          <w:rFonts w:ascii="標楷體" w:eastAsia="標楷體" w:hAnsi="標楷體" w:cs="標楷體" w:hint="eastAsia"/>
          <w:color w:val="000000"/>
          <w:sz w:val="32"/>
          <w:szCs w:val="32"/>
        </w:rPr>
        <w:t>：</w:t>
      </w:r>
    </w:p>
    <w:p w:rsidR="00FA670B" w:rsidRPr="006F6D61" w:rsidRDefault="00FA670B" w:rsidP="008A7CD7">
      <w:pPr>
        <w:spacing w:line="480" w:lineRule="exact"/>
        <w:ind w:leftChars="500" w:left="1843" w:hangingChars="201" w:hanging="643"/>
        <w:rPr>
          <w:rFonts w:eastAsia="標楷體"/>
          <w:color w:val="000000"/>
          <w:sz w:val="32"/>
          <w:szCs w:val="32"/>
        </w:rPr>
      </w:pPr>
      <w:r>
        <w:rPr>
          <w:rFonts w:eastAsia="標楷體" w:cs="標楷體" w:hint="eastAsia"/>
          <w:color w:val="000000"/>
          <w:sz w:val="32"/>
          <w:szCs w:val="32"/>
        </w:rPr>
        <w:t>一、</w:t>
      </w:r>
      <w:r w:rsidRPr="006F6D61">
        <w:rPr>
          <w:rFonts w:eastAsia="標楷體" w:cs="標楷體" w:hint="eastAsia"/>
          <w:color w:val="000000"/>
          <w:sz w:val="32"/>
          <w:szCs w:val="32"/>
        </w:rPr>
        <w:t>堤防希望能夠做像西湖橋</w:t>
      </w:r>
      <w:r>
        <w:rPr>
          <w:rFonts w:eastAsia="標楷體" w:cs="標楷體" w:hint="eastAsia"/>
          <w:color w:val="000000"/>
          <w:sz w:val="32"/>
          <w:szCs w:val="32"/>
        </w:rPr>
        <w:t>的一樣高，且</w:t>
      </w:r>
      <w:r w:rsidRPr="006F6D61">
        <w:rPr>
          <w:rFonts w:eastAsia="標楷體" w:cs="標楷體" w:hint="eastAsia"/>
          <w:color w:val="000000"/>
          <w:sz w:val="32"/>
          <w:szCs w:val="32"/>
        </w:rPr>
        <w:t>不要有高底落差。</w:t>
      </w:r>
    </w:p>
    <w:p w:rsidR="00FA670B" w:rsidRPr="006F6D61" w:rsidRDefault="00FA670B" w:rsidP="006F6D61">
      <w:pPr>
        <w:spacing w:line="480" w:lineRule="exact"/>
        <w:ind w:leftChars="473" w:left="1778" w:hangingChars="201" w:hanging="643"/>
        <w:rPr>
          <w:rFonts w:eastAsia="標楷體"/>
          <w:color w:val="000000"/>
          <w:sz w:val="32"/>
          <w:szCs w:val="32"/>
        </w:rPr>
      </w:pPr>
      <w:r>
        <w:rPr>
          <w:rFonts w:eastAsia="標楷體" w:cs="標楷體" w:hint="eastAsia"/>
          <w:color w:val="000000"/>
          <w:sz w:val="32"/>
          <w:szCs w:val="32"/>
        </w:rPr>
        <w:t>二、</w:t>
      </w:r>
      <w:r w:rsidRPr="006F6D61">
        <w:rPr>
          <w:rFonts w:eastAsia="標楷體" w:cs="標楷體" w:hint="eastAsia"/>
          <w:color w:val="000000"/>
          <w:sz w:val="32"/>
          <w:szCs w:val="32"/>
        </w:rPr>
        <w:t>由於施作工程</w:t>
      </w:r>
      <w:r>
        <w:rPr>
          <w:rFonts w:eastAsia="標楷體" w:cs="標楷體" w:hint="eastAsia"/>
          <w:color w:val="000000"/>
          <w:sz w:val="32"/>
          <w:szCs w:val="32"/>
        </w:rPr>
        <w:t>會破壞到原紅樹林生態，本區擁有全雲林最高的紅樹林生態，希望能夠</w:t>
      </w:r>
      <w:r w:rsidRPr="006F6D61">
        <w:rPr>
          <w:rFonts w:eastAsia="標楷體" w:cs="標楷體" w:hint="eastAsia"/>
          <w:color w:val="000000"/>
          <w:sz w:val="32"/>
          <w:szCs w:val="32"/>
        </w:rPr>
        <w:t>保留，因為紅樹林</w:t>
      </w:r>
      <w:r>
        <w:rPr>
          <w:rFonts w:eastAsia="標楷體" w:cs="標楷體" w:hint="eastAsia"/>
          <w:color w:val="000000"/>
          <w:sz w:val="32"/>
          <w:szCs w:val="32"/>
        </w:rPr>
        <w:t>若</w:t>
      </w:r>
      <w:r w:rsidRPr="006F6D61">
        <w:rPr>
          <w:rFonts w:eastAsia="標楷體" w:cs="標楷體" w:hint="eastAsia"/>
          <w:color w:val="000000"/>
          <w:sz w:val="32"/>
          <w:szCs w:val="32"/>
        </w:rPr>
        <w:t>破壞掉，要</w:t>
      </w:r>
      <w:r>
        <w:rPr>
          <w:rFonts w:eastAsia="標楷體" w:cs="標楷體" w:hint="eastAsia"/>
          <w:color w:val="000000"/>
          <w:sz w:val="32"/>
          <w:szCs w:val="32"/>
        </w:rPr>
        <w:t>恢復像目前的樣貌，需</w:t>
      </w:r>
      <w:r w:rsidRPr="006F6D61">
        <w:rPr>
          <w:rFonts w:eastAsia="標楷體"/>
          <w:color w:val="000000"/>
          <w:sz w:val="32"/>
          <w:szCs w:val="32"/>
        </w:rPr>
        <w:t>10</w:t>
      </w:r>
      <w:r>
        <w:rPr>
          <w:rFonts w:eastAsia="標楷體" w:cs="標楷體" w:hint="eastAsia"/>
          <w:color w:val="000000"/>
          <w:sz w:val="32"/>
          <w:szCs w:val="32"/>
        </w:rPr>
        <w:t>年的時間，因此在此請求工程施作不要破壞到</w:t>
      </w:r>
      <w:r w:rsidRPr="006F6D61">
        <w:rPr>
          <w:rFonts w:eastAsia="標楷體" w:cs="標楷體" w:hint="eastAsia"/>
          <w:color w:val="000000"/>
          <w:sz w:val="32"/>
          <w:szCs w:val="32"/>
        </w:rPr>
        <w:t>。</w:t>
      </w:r>
    </w:p>
    <w:p w:rsidR="00FA670B" w:rsidRPr="006F6D61" w:rsidRDefault="00FA670B" w:rsidP="006F6D61">
      <w:pPr>
        <w:spacing w:line="480" w:lineRule="exact"/>
        <w:ind w:leftChars="473" w:left="1778" w:hangingChars="201" w:hanging="643"/>
        <w:rPr>
          <w:rFonts w:eastAsia="標楷體"/>
          <w:color w:val="000000"/>
          <w:sz w:val="32"/>
          <w:szCs w:val="32"/>
        </w:rPr>
      </w:pPr>
      <w:r>
        <w:rPr>
          <w:rFonts w:eastAsia="標楷體" w:cs="標楷體" w:hint="eastAsia"/>
          <w:color w:val="000000"/>
          <w:sz w:val="32"/>
          <w:szCs w:val="32"/>
        </w:rPr>
        <w:t>三、</w:t>
      </w:r>
      <w:r w:rsidRPr="006F6D61">
        <w:rPr>
          <w:rFonts w:eastAsia="標楷體" w:cs="標楷體" w:hint="eastAsia"/>
          <w:color w:val="000000"/>
          <w:sz w:val="32"/>
          <w:szCs w:val="32"/>
        </w:rPr>
        <w:t>今年我們希望報水利署能夠撥用</w:t>
      </w:r>
      <w:r w:rsidRPr="006F6D61">
        <w:rPr>
          <w:rFonts w:eastAsia="標楷體"/>
          <w:color w:val="000000"/>
          <w:sz w:val="32"/>
          <w:szCs w:val="32"/>
        </w:rPr>
        <w:t>1000</w:t>
      </w:r>
      <w:r w:rsidRPr="006F6D61">
        <w:rPr>
          <w:rFonts w:eastAsia="標楷體" w:cs="標楷體" w:hint="eastAsia"/>
          <w:color w:val="000000"/>
          <w:sz w:val="32"/>
          <w:szCs w:val="32"/>
        </w:rPr>
        <w:t>萬經費在興建生態堤防、生態公園與導覽圖，因此希望護堤工程不要去破壞到當地自然生態。</w:t>
      </w:r>
    </w:p>
    <w:p w:rsidR="00FA670B" w:rsidRPr="006F6D61" w:rsidRDefault="00FA670B" w:rsidP="006F6D61">
      <w:pPr>
        <w:spacing w:line="480" w:lineRule="exact"/>
        <w:ind w:leftChars="473" w:left="1778" w:hangingChars="201" w:hanging="643"/>
        <w:rPr>
          <w:rFonts w:eastAsia="標楷體"/>
          <w:color w:val="000000"/>
          <w:sz w:val="32"/>
          <w:szCs w:val="32"/>
        </w:rPr>
      </w:pPr>
      <w:r>
        <w:rPr>
          <w:rFonts w:eastAsia="標楷體" w:cs="標楷體" w:hint="eastAsia"/>
          <w:color w:val="000000"/>
          <w:sz w:val="32"/>
          <w:szCs w:val="32"/>
        </w:rPr>
        <w:t>四、</w:t>
      </w:r>
      <w:r w:rsidRPr="006F6D61">
        <w:rPr>
          <w:rFonts w:eastAsia="標楷體" w:cs="標楷體" w:hint="eastAsia"/>
          <w:color w:val="000000"/>
          <w:sz w:val="32"/>
          <w:szCs w:val="32"/>
        </w:rPr>
        <w:t>未來施作堤防，是否能夠設計階梯？能夠供來此參觀民眾使用。</w:t>
      </w:r>
    </w:p>
    <w:p w:rsidR="00FA670B" w:rsidRPr="00C718F6" w:rsidRDefault="00FA670B" w:rsidP="0008155D">
      <w:pPr>
        <w:tabs>
          <w:tab w:val="left" w:pos="426"/>
          <w:tab w:val="left" w:pos="1134"/>
          <w:tab w:val="left" w:pos="1276"/>
          <w:tab w:val="left" w:pos="1418"/>
          <w:tab w:val="left" w:pos="1560"/>
          <w:tab w:val="left" w:pos="1701"/>
          <w:tab w:val="left" w:pos="1985"/>
          <w:tab w:val="left" w:pos="2127"/>
          <w:tab w:val="left" w:pos="2268"/>
          <w:tab w:val="left" w:pos="2410"/>
        </w:tabs>
        <w:spacing w:beforeLines="50" w:line="440" w:lineRule="exact"/>
        <w:ind w:leftChars="177" w:left="425" w:right="-1"/>
        <w:rPr>
          <w:rFonts w:ascii="標楷體" w:eastAsia="標楷體" w:hAnsi="標楷體"/>
          <w:color w:val="FF0000"/>
          <w:sz w:val="32"/>
          <w:szCs w:val="32"/>
        </w:rPr>
      </w:pPr>
      <w:r w:rsidRPr="00C718F6">
        <w:rPr>
          <w:rFonts w:ascii="標楷體" w:eastAsia="標楷體" w:hAnsi="標楷體" w:cs="標楷體" w:hint="eastAsia"/>
          <w:color w:val="FF0000"/>
          <w:sz w:val="32"/>
          <w:szCs w:val="32"/>
        </w:rPr>
        <w:t>本府回應：</w:t>
      </w:r>
    </w:p>
    <w:p w:rsidR="00FA670B" w:rsidRDefault="00FA670B" w:rsidP="0008155D">
      <w:pPr>
        <w:spacing w:beforeLines="50" w:line="520" w:lineRule="exact"/>
        <w:ind w:left="1776" w:right="-1" w:hangingChars="555" w:hanging="1776"/>
        <w:rPr>
          <w:rFonts w:ascii="標楷體" w:eastAsia="標楷體" w:hAnsi="標楷體"/>
          <w:color w:val="000000"/>
          <w:sz w:val="32"/>
          <w:szCs w:val="32"/>
        </w:rPr>
      </w:pPr>
      <w:r>
        <w:rPr>
          <w:rFonts w:ascii="標楷體" w:eastAsia="標楷體" w:hAnsi="標楷體" w:cs="標楷體"/>
          <w:color w:val="000000"/>
          <w:sz w:val="32"/>
          <w:szCs w:val="32"/>
        </w:rPr>
        <w:t xml:space="preserve">       </w:t>
      </w:r>
      <w:r>
        <w:rPr>
          <w:rFonts w:ascii="標楷體" w:eastAsia="標楷體" w:hAnsi="標楷體" w:cs="標楷體" w:hint="eastAsia"/>
          <w:color w:val="000000"/>
          <w:sz w:val="32"/>
          <w:szCs w:val="32"/>
        </w:rPr>
        <w:t>一、</w:t>
      </w:r>
      <w:r w:rsidRPr="00546D45">
        <w:rPr>
          <w:rFonts w:ascii="標楷體" w:eastAsia="標楷體" w:hAnsi="標楷體" w:cs="標楷體" w:hint="eastAsia"/>
          <w:color w:val="000000"/>
          <w:sz w:val="32"/>
          <w:szCs w:val="32"/>
        </w:rPr>
        <w:t>本案治理工程係依照雲林北部沿海地區綜合治水規劃成果報告進行規劃，其通水斷面、渠底深及堤頂高於設計時將會一併納入考量。</w:t>
      </w:r>
    </w:p>
    <w:p w:rsidR="00FA670B" w:rsidRDefault="00FA670B" w:rsidP="0008155D">
      <w:pPr>
        <w:spacing w:beforeLines="50" w:line="520" w:lineRule="exact"/>
        <w:ind w:right="-1"/>
        <w:rPr>
          <w:rFonts w:ascii="標楷體" w:eastAsia="標楷體" w:hAnsi="標楷體"/>
          <w:color w:val="000000"/>
          <w:sz w:val="32"/>
          <w:szCs w:val="32"/>
        </w:rPr>
      </w:pPr>
      <w:r>
        <w:rPr>
          <w:rFonts w:ascii="標楷體" w:eastAsia="標楷體" w:hAnsi="標楷體" w:cs="標楷體"/>
          <w:color w:val="000000"/>
          <w:sz w:val="32"/>
          <w:szCs w:val="32"/>
        </w:rPr>
        <w:t xml:space="preserve">       </w:t>
      </w:r>
      <w:r>
        <w:rPr>
          <w:rFonts w:ascii="標楷體" w:eastAsia="標楷體" w:hAnsi="標楷體" w:cs="標楷體" w:hint="eastAsia"/>
          <w:color w:val="000000"/>
          <w:sz w:val="32"/>
          <w:szCs w:val="32"/>
        </w:rPr>
        <w:t>二、</w:t>
      </w:r>
      <w:r w:rsidRPr="00546D45">
        <w:rPr>
          <w:rFonts w:ascii="標楷體" w:eastAsia="標楷體" w:hAnsi="標楷體" w:cs="標楷體" w:hint="eastAsia"/>
          <w:color w:val="000000"/>
          <w:sz w:val="32"/>
          <w:szCs w:val="32"/>
        </w:rPr>
        <w:t>此部份將於設計階段時提出，請設計單位納入考量。</w:t>
      </w:r>
    </w:p>
    <w:p w:rsidR="00FA670B" w:rsidRDefault="00FA670B" w:rsidP="0008155D">
      <w:pPr>
        <w:spacing w:beforeLines="50" w:line="520" w:lineRule="exact"/>
        <w:ind w:leftChars="472" w:left="1133" w:right="-1"/>
        <w:rPr>
          <w:rFonts w:ascii="標楷體" w:eastAsia="標楷體" w:hAnsi="標楷體"/>
          <w:color w:val="000000"/>
          <w:sz w:val="32"/>
          <w:szCs w:val="32"/>
        </w:rPr>
      </w:pPr>
      <w:r>
        <w:rPr>
          <w:rFonts w:ascii="標楷體" w:eastAsia="標楷體" w:hAnsi="標楷體" w:cs="標楷體" w:hint="eastAsia"/>
          <w:color w:val="000000"/>
          <w:sz w:val="32"/>
          <w:szCs w:val="32"/>
        </w:rPr>
        <w:t>三、</w:t>
      </w:r>
      <w:r w:rsidRPr="00546D45">
        <w:rPr>
          <w:rFonts w:ascii="標楷體" w:eastAsia="標楷體" w:hAnsi="標楷體" w:cs="標楷體" w:hint="eastAsia"/>
          <w:color w:val="000000"/>
          <w:sz w:val="32"/>
          <w:szCs w:val="32"/>
        </w:rPr>
        <w:t>此部份將於設計階段時提出，請設計單位納入考量。</w:t>
      </w:r>
    </w:p>
    <w:p w:rsidR="00FA670B" w:rsidRPr="001F5F22" w:rsidRDefault="00FA670B" w:rsidP="0008155D">
      <w:pPr>
        <w:spacing w:beforeLines="50" w:line="520" w:lineRule="exact"/>
        <w:ind w:leftChars="472" w:left="1133" w:right="-1"/>
        <w:rPr>
          <w:rFonts w:ascii="標楷體" w:eastAsia="標楷體" w:hAnsi="標楷體"/>
          <w:color w:val="000000"/>
          <w:sz w:val="32"/>
          <w:szCs w:val="32"/>
        </w:rPr>
      </w:pPr>
      <w:r>
        <w:rPr>
          <w:rFonts w:ascii="標楷體" w:eastAsia="標楷體" w:hAnsi="標楷體" w:cs="標楷體" w:hint="eastAsia"/>
          <w:color w:val="000000"/>
          <w:sz w:val="32"/>
          <w:szCs w:val="32"/>
        </w:rPr>
        <w:t>四、</w:t>
      </w:r>
      <w:r w:rsidRPr="00546D45">
        <w:rPr>
          <w:rFonts w:ascii="標楷體" w:eastAsia="標楷體" w:hAnsi="標楷體" w:cs="標楷體" w:hint="eastAsia"/>
          <w:color w:val="000000"/>
          <w:sz w:val="32"/>
          <w:szCs w:val="32"/>
        </w:rPr>
        <w:t>此部份將於設計階段時提出，請設計單位納入考量。</w:t>
      </w:r>
    </w:p>
    <w:p w:rsidR="00FA670B" w:rsidRPr="005A159B" w:rsidRDefault="00FA670B" w:rsidP="0008155D">
      <w:pPr>
        <w:spacing w:beforeLines="50" w:line="420" w:lineRule="exact"/>
        <w:ind w:left="426" w:right="-1"/>
        <w:rPr>
          <w:rFonts w:ascii="標楷體" w:eastAsia="標楷體" w:hAnsi="標楷體"/>
          <w:color w:val="000000"/>
          <w:sz w:val="32"/>
          <w:szCs w:val="32"/>
        </w:rPr>
      </w:pPr>
      <w:r w:rsidRPr="005A159B">
        <w:rPr>
          <w:rFonts w:ascii="標楷體" w:eastAsia="標楷體" w:hAnsi="標楷體" w:cs="標楷體" w:hint="eastAsia"/>
          <w:color w:val="000000"/>
          <w:sz w:val="32"/>
          <w:szCs w:val="32"/>
        </w:rPr>
        <w:t>意見二</w:t>
      </w:r>
      <w:r w:rsidRPr="005A159B">
        <w:rPr>
          <w:rFonts w:ascii="標楷體" w:eastAsia="標楷體" w:hAnsi="標楷體" w:cs="標楷體"/>
          <w:color w:val="000000"/>
          <w:sz w:val="32"/>
          <w:szCs w:val="32"/>
        </w:rPr>
        <w:t>(</w:t>
      </w:r>
      <w:r w:rsidRPr="00546D45">
        <w:rPr>
          <w:rFonts w:ascii="標楷體" w:eastAsia="標楷體" w:hAnsi="標楷體" w:cs="標楷體" w:hint="eastAsia"/>
          <w:color w:val="000000"/>
          <w:sz w:val="32"/>
          <w:szCs w:val="32"/>
        </w:rPr>
        <w:t>農田水利會</w:t>
      </w:r>
      <w:r w:rsidRPr="005A159B">
        <w:rPr>
          <w:rFonts w:ascii="標楷體" w:eastAsia="標楷體" w:hAnsi="標楷體" w:cs="標楷體"/>
          <w:color w:val="000000"/>
          <w:sz w:val="32"/>
          <w:szCs w:val="32"/>
        </w:rPr>
        <w:t>)</w:t>
      </w:r>
      <w:r w:rsidRPr="005A159B">
        <w:rPr>
          <w:rFonts w:ascii="標楷體" w:eastAsia="標楷體" w:hAnsi="標楷體" w:cs="標楷體" w:hint="eastAsia"/>
          <w:color w:val="000000"/>
          <w:sz w:val="32"/>
          <w:szCs w:val="32"/>
        </w:rPr>
        <w:t>：</w:t>
      </w:r>
    </w:p>
    <w:p w:rsidR="00FA670B" w:rsidRPr="009D3C51" w:rsidRDefault="00FA670B" w:rsidP="009D3C51">
      <w:pPr>
        <w:spacing w:line="480" w:lineRule="exact"/>
        <w:ind w:leftChars="473" w:left="1778" w:hangingChars="201" w:hanging="643"/>
        <w:rPr>
          <w:rFonts w:eastAsia="標楷體"/>
          <w:color w:val="000000"/>
          <w:sz w:val="32"/>
          <w:szCs w:val="32"/>
        </w:rPr>
      </w:pPr>
      <w:r>
        <w:rPr>
          <w:rFonts w:eastAsia="標楷體" w:cs="標楷體" w:hint="eastAsia"/>
          <w:color w:val="000000"/>
          <w:sz w:val="32"/>
          <w:szCs w:val="32"/>
        </w:rPr>
        <w:t>一、</w:t>
      </w:r>
      <w:r w:rsidRPr="009D3C51">
        <w:rPr>
          <w:rFonts w:eastAsia="標楷體" w:cs="標楷體" w:hint="eastAsia"/>
          <w:color w:val="000000"/>
          <w:sz w:val="32"/>
          <w:szCs w:val="32"/>
        </w:rPr>
        <w:t>未來在用地取得方面，本會</w:t>
      </w:r>
      <w:r>
        <w:rPr>
          <w:rFonts w:eastAsia="標楷體" w:cs="標楷體" w:hint="eastAsia"/>
          <w:color w:val="000000"/>
          <w:sz w:val="32"/>
          <w:szCs w:val="32"/>
        </w:rPr>
        <w:t>將依法令規定</w:t>
      </w:r>
      <w:r w:rsidRPr="009D3C51">
        <w:rPr>
          <w:rFonts w:eastAsia="標楷體" w:cs="標楷體" w:hint="eastAsia"/>
          <w:color w:val="000000"/>
          <w:sz w:val="32"/>
          <w:szCs w:val="32"/>
        </w:rPr>
        <w:t>配合</w:t>
      </w:r>
      <w:r>
        <w:rPr>
          <w:rFonts w:eastAsia="標楷體" w:cs="標楷體" w:hint="eastAsia"/>
          <w:color w:val="000000"/>
          <w:sz w:val="32"/>
          <w:szCs w:val="32"/>
        </w:rPr>
        <w:t>辦理</w:t>
      </w:r>
      <w:r w:rsidRPr="009D3C51">
        <w:rPr>
          <w:rFonts w:eastAsia="標楷體" w:cs="標楷體" w:hint="eastAsia"/>
          <w:color w:val="000000"/>
          <w:sz w:val="32"/>
          <w:szCs w:val="32"/>
        </w:rPr>
        <w:t>。</w:t>
      </w:r>
    </w:p>
    <w:p w:rsidR="00FA670B" w:rsidRPr="009D3C51" w:rsidRDefault="00FA670B" w:rsidP="009D3C51">
      <w:pPr>
        <w:spacing w:line="480" w:lineRule="exact"/>
        <w:ind w:leftChars="473" w:left="1778" w:hangingChars="201" w:hanging="643"/>
        <w:rPr>
          <w:rFonts w:eastAsia="標楷體"/>
          <w:color w:val="000000"/>
          <w:sz w:val="32"/>
          <w:szCs w:val="32"/>
        </w:rPr>
      </w:pPr>
      <w:r>
        <w:rPr>
          <w:rFonts w:eastAsia="標楷體" w:cs="標楷體" w:hint="eastAsia"/>
          <w:color w:val="000000"/>
          <w:sz w:val="32"/>
          <w:szCs w:val="32"/>
        </w:rPr>
        <w:t>二、</w:t>
      </w:r>
      <w:r w:rsidRPr="009D3C51">
        <w:rPr>
          <w:rFonts w:eastAsia="標楷體" w:cs="標楷體" w:hint="eastAsia"/>
          <w:color w:val="000000"/>
          <w:sz w:val="32"/>
          <w:szCs w:val="32"/>
        </w:rPr>
        <w:t>如工程破壞到原渠道，需恢復原來功能與樣貌。</w:t>
      </w:r>
    </w:p>
    <w:p w:rsidR="00FA670B" w:rsidRDefault="00FA670B" w:rsidP="0008155D">
      <w:pPr>
        <w:tabs>
          <w:tab w:val="left" w:pos="426"/>
          <w:tab w:val="left" w:pos="1134"/>
          <w:tab w:val="left" w:pos="1276"/>
          <w:tab w:val="left" w:pos="1418"/>
          <w:tab w:val="left" w:pos="1560"/>
          <w:tab w:val="left" w:pos="1701"/>
          <w:tab w:val="left" w:pos="1985"/>
          <w:tab w:val="left" w:pos="2127"/>
          <w:tab w:val="left" w:pos="2268"/>
          <w:tab w:val="left" w:pos="2410"/>
        </w:tabs>
        <w:spacing w:beforeLines="50" w:line="440" w:lineRule="exact"/>
        <w:ind w:leftChars="177" w:left="425" w:right="-1"/>
        <w:rPr>
          <w:rFonts w:ascii="標楷體" w:eastAsia="標楷體" w:hAnsi="標楷體"/>
          <w:color w:val="FF0000"/>
          <w:sz w:val="32"/>
          <w:szCs w:val="32"/>
        </w:rPr>
      </w:pPr>
      <w:r w:rsidRPr="00C718F6">
        <w:rPr>
          <w:rFonts w:ascii="標楷體" w:eastAsia="標楷體" w:hAnsi="標楷體" w:cs="標楷體" w:hint="eastAsia"/>
          <w:color w:val="FF0000"/>
          <w:sz w:val="32"/>
          <w:szCs w:val="32"/>
        </w:rPr>
        <w:t>本府回應：</w:t>
      </w:r>
    </w:p>
    <w:p w:rsidR="00FA670B" w:rsidRDefault="00FA670B" w:rsidP="0008155D">
      <w:pPr>
        <w:tabs>
          <w:tab w:val="left" w:pos="1276"/>
          <w:tab w:val="left" w:pos="1418"/>
          <w:tab w:val="left" w:pos="1560"/>
          <w:tab w:val="left" w:pos="1701"/>
          <w:tab w:val="left" w:pos="1843"/>
          <w:tab w:val="left" w:pos="1985"/>
          <w:tab w:val="left" w:pos="2127"/>
          <w:tab w:val="left" w:pos="2268"/>
          <w:tab w:val="left" w:pos="2410"/>
        </w:tabs>
        <w:spacing w:beforeLines="50" w:line="440" w:lineRule="exact"/>
        <w:ind w:leftChars="472" w:left="1840" w:right="-1" w:hangingChars="221" w:hanging="707"/>
        <w:rPr>
          <w:rFonts w:ascii="標楷體" w:eastAsia="標楷體" w:hAnsi="標楷體"/>
          <w:color w:val="000000"/>
          <w:sz w:val="32"/>
          <w:szCs w:val="32"/>
        </w:rPr>
      </w:pPr>
      <w:r w:rsidRPr="00E75502">
        <w:rPr>
          <w:rFonts w:ascii="標楷體" w:eastAsia="標楷體" w:hAnsi="標楷體" w:cs="標楷體" w:hint="eastAsia"/>
          <w:color w:val="000000"/>
          <w:sz w:val="32"/>
          <w:szCs w:val="32"/>
        </w:rPr>
        <w:t>一、</w:t>
      </w:r>
      <w:r w:rsidRPr="00546D45">
        <w:rPr>
          <w:rFonts w:ascii="標楷體" w:eastAsia="標楷體" w:hAnsi="標楷體" w:cs="標楷體" w:hint="eastAsia"/>
          <w:color w:val="000000"/>
          <w:sz w:val="32"/>
          <w:szCs w:val="32"/>
        </w:rPr>
        <w:t>本府將依據土地法辦理協議價購及徵收程序，屆時請貴會協助。</w:t>
      </w:r>
    </w:p>
    <w:p w:rsidR="00FA670B" w:rsidRDefault="00FA670B" w:rsidP="0008155D">
      <w:pPr>
        <w:tabs>
          <w:tab w:val="left" w:pos="1276"/>
          <w:tab w:val="left" w:pos="1418"/>
          <w:tab w:val="left" w:pos="1560"/>
          <w:tab w:val="left" w:pos="1701"/>
          <w:tab w:val="left" w:pos="1985"/>
          <w:tab w:val="left" w:pos="2127"/>
          <w:tab w:val="left" w:pos="2268"/>
          <w:tab w:val="left" w:pos="2410"/>
        </w:tabs>
        <w:spacing w:beforeLines="50" w:line="440" w:lineRule="exact"/>
        <w:ind w:leftChars="472" w:left="1840" w:right="-1" w:hangingChars="221" w:hanging="707"/>
        <w:rPr>
          <w:rFonts w:ascii="標楷體" w:eastAsia="標楷體" w:hAnsi="標楷體"/>
          <w:color w:val="000000"/>
          <w:sz w:val="32"/>
          <w:szCs w:val="32"/>
        </w:rPr>
      </w:pPr>
      <w:r>
        <w:rPr>
          <w:rFonts w:ascii="標楷體" w:eastAsia="標楷體" w:hAnsi="標楷體" w:cs="標楷體" w:hint="eastAsia"/>
          <w:color w:val="000000"/>
          <w:sz w:val="32"/>
          <w:szCs w:val="32"/>
        </w:rPr>
        <w:t>二、</w:t>
      </w:r>
      <w:r w:rsidRPr="00546D45">
        <w:rPr>
          <w:rFonts w:ascii="標楷體" w:eastAsia="標楷體" w:hAnsi="標楷體" w:cs="標楷體" w:hint="eastAsia"/>
          <w:color w:val="000000"/>
          <w:sz w:val="32"/>
          <w:szCs w:val="32"/>
        </w:rPr>
        <w:t>本府將於工程設計將修復費用編列並於工程施作時提醒廠商恢復原有功能。</w:t>
      </w:r>
    </w:p>
    <w:p w:rsidR="00FA670B" w:rsidRPr="00C9064A" w:rsidRDefault="00FA670B" w:rsidP="00546D45">
      <w:pPr>
        <w:pStyle w:val="BodyText"/>
        <w:numPr>
          <w:ilvl w:val="0"/>
          <w:numId w:val="1"/>
        </w:numPr>
        <w:adjustRightInd w:val="0"/>
        <w:snapToGrid w:val="0"/>
        <w:spacing w:line="300" w:lineRule="auto"/>
        <w:rPr>
          <w:rFonts w:ascii="標楷體"/>
          <w:b w:val="0"/>
          <w:bCs w:val="0"/>
          <w:sz w:val="32"/>
          <w:szCs w:val="32"/>
        </w:rPr>
      </w:pPr>
      <w:r>
        <w:rPr>
          <w:rFonts w:ascii="標楷體" w:hAnsi="標楷體" w:cs="標楷體" w:hint="eastAsia"/>
          <w:b w:val="0"/>
          <w:bCs w:val="0"/>
          <w:sz w:val="32"/>
          <w:szCs w:val="32"/>
        </w:rPr>
        <w:t>第二場公聽會</w:t>
      </w:r>
      <w:r w:rsidRPr="00C9064A">
        <w:rPr>
          <w:rFonts w:ascii="標楷體" w:hAnsi="標楷體" w:cs="標楷體" w:hint="eastAsia"/>
          <w:b w:val="0"/>
          <w:bCs w:val="0"/>
          <w:sz w:val="32"/>
          <w:szCs w:val="32"/>
        </w:rPr>
        <w:t>土地所有權人及利害關係人之意見</w:t>
      </w:r>
      <w:r>
        <w:rPr>
          <w:rFonts w:ascii="標楷體" w:hAnsi="標楷體" w:cs="標楷體"/>
          <w:b w:val="0"/>
          <w:bCs w:val="0"/>
          <w:sz w:val="32"/>
          <w:szCs w:val="32"/>
        </w:rPr>
        <w:t>(</w:t>
      </w:r>
      <w:r>
        <w:rPr>
          <w:rFonts w:ascii="標楷體" w:hAnsi="標楷體" w:cs="標楷體" w:hint="eastAsia"/>
          <w:b w:val="0"/>
          <w:bCs w:val="0"/>
          <w:sz w:val="32"/>
          <w:szCs w:val="32"/>
        </w:rPr>
        <w:t>含書面意見</w:t>
      </w:r>
      <w:r>
        <w:rPr>
          <w:rFonts w:ascii="標楷體" w:hAnsi="標楷體" w:cs="標楷體"/>
          <w:b w:val="0"/>
          <w:bCs w:val="0"/>
          <w:sz w:val="32"/>
          <w:szCs w:val="32"/>
        </w:rPr>
        <w:t>)</w:t>
      </w:r>
      <w:r w:rsidRPr="00C9064A">
        <w:rPr>
          <w:rFonts w:ascii="標楷體" w:hAnsi="標楷體" w:cs="標楷體" w:hint="eastAsia"/>
          <w:b w:val="0"/>
          <w:bCs w:val="0"/>
          <w:sz w:val="32"/>
          <w:szCs w:val="32"/>
        </w:rPr>
        <w:t>，及對其意見之回應與處理情形：</w:t>
      </w:r>
    </w:p>
    <w:p w:rsidR="00FA670B" w:rsidRDefault="00FA670B" w:rsidP="0008155D">
      <w:pPr>
        <w:pStyle w:val="ListParagraph"/>
        <w:spacing w:beforeLines="50" w:line="420" w:lineRule="exact"/>
        <w:ind w:leftChars="0" w:left="426" w:right="-1"/>
        <w:rPr>
          <w:rFonts w:ascii="標楷體" w:eastAsia="標楷體" w:hAnsi="標楷體"/>
          <w:color w:val="000000"/>
          <w:sz w:val="32"/>
          <w:szCs w:val="32"/>
        </w:rPr>
      </w:pPr>
      <w:r w:rsidRPr="00546D45">
        <w:rPr>
          <w:rFonts w:ascii="標楷體" w:eastAsia="標楷體" w:hAnsi="標楷體" w:cs="標楷體" w:hint="eastAsia"/>
          <w:color w:val="000000"/>
          <w:sz w:val="32"/>
          <w:szCs w:val="32"/>
        </w:rPr>
        <w:t>意見一</w:t>
      </w:r>
      <w:r w:rsidRPr="00546D45">
        <w:rPr>
          <w:rFonts w:ascii="標楷體" w:eastAsia="標楷體" w:hAnsi="標楷體" w:cs="標楷體"/>
          <w:color w:val="000000"/>
          <w:sz w:val="32"/>
          <w:szCs w:val="32"/>
        </w:rPr>
        <w:t>(</w:t>
      </w:r>
      <w:r w:rsidRPr="00546D45">
        <w:rPr>
          <w:rFonts w:eastAsia="標楷體" w:cs="標楷體" w:hint="eastAsia"/>
          <w:color w:val="000000"/>
          <w:sz w:val="32"/>
          <w:szCs w:val="32"/>
        </w:rPr>
        <w:t>林錠玉村長</w:t>
      </w:r>
      <w:r w:rsidRPr="00546D45">
        <w:rPr>
          <w:rFonts w:ascii="標楷體" w:eastAsia="標楷體" w:hAnsi="標楷體" w:cs="標楷體"/>
          <w:color w:val="000000"/>
          <w:sz w:val="32"/>
          <w:szCs w:val="32"/>
        </w:rPr>
        <w:t>)</w:t>
      </w:r>
      <w:r w:rsidRPr="00546D45">
        <w:rPr>
          <w:rFonts w:ascii="標楷體" w:eastAsia="標楷體" w:hAnsi="標楷體" w:cs="標楷體" w:hint="eastAsia"/>
          <w:color w:val="000000"/>
          <w:sz w:val="32"/>
          <w:szCs w:val="32"/>
        </w:rPr>
        <w:t>：</w:t>
      </w:r>
    </w:p>
    <w:p w:rsidR="00FA670B" w:rsidRPr="008A7CD7" w:rsidRDefault="00FA670B" w:rsidP="00D7000F">
      <w:pPr>
        <w:spacing w:line="480" w:lineRule="exact"/>
        <w:ind w:leftChars="500" w:left="1843" w:hangingChars="201" w:hanging="643"/>
        <w:rPr>
          <w:rFonts w:eastAsia="標楷體"/>
          <w:color w:val="000000"/>
          <w:sz w:val="32"/>
          <w:szCs w:val="32"/>
        </w:rPr>
      </w:pPr>
      <w:r>
        <w:rPr>
          <w:rFonts w:eastAsia="標楷體" w:cs="標楷體" w:hint="eastAsia"/>
          <w:color w:val="000000"/>
          <w:sz w:val="32"/>
          <w:szCs w:val="32"/>
        </w:rPr>
        <w:t>一、</w:t>
      </w:r>
      <w:r w:rsidRPr="008A7CD7">
        <w:rPr>
          <w:rFonts w:eastAsia="標楷體" w:cs="標楷體" w:hint="eastAsia"/>
          <w:color w:val="000000"/>
          <w:sz w:val="32"/>
          <w:szCs w:val="32"/>
        </w:rPr>
        <w:t>本案整治</w:t>
      </w:r>
      <w:r w:rsidRPr="008A7CD7">
        <w:rPr>
          <w:rFonts w:eastAsia="標楷體"/>
          <w:color w:val="000000"/>
          <w:sz w:val="32"/>
          <w:szCs w:val="32"/>
        </w:rPr>
        <w:t>1km</w:t>
      </w:r>
      <w:r w:rsidRPr="008A7CD7">
        <w:rPr>
          <w:rFonts w:eastAsia="標楷體" w:cs="標楷體" w:hint="eastAsia"/>
          <w:color w:val="000000"/>
          <w:sz w:val="32"/>
          <w:szCs w:val="32"/>
        </w:rPr>
        <w:t>中間曾潰堤乙處，已修復堤段請延長整治，因該堤</w:t>
      </w:r>
      <w:r w:rsidRPr="008A7CD7">
        <w:rPr>
          <w:rFonts w:eastAsia="標楷體"/>
          <w:color w:val="000000"/>
          <w:sz w:val="32"/>
          <w:szCs w:val="32"/>
        </w:rPr>
        <w:t>6km</w:t>
      </w:r>
      <w:r w:rsidRPr="008A7CD7">
        <w:rPr>
          <w:rFonts w:eastAsia="標楷體" w:cs="標楷體" w:hint="eastAsia"/>
          <w:color w:val="000000"/>
          <w:sz w:val="32"/>
          <w:szCs w:val="32"/>
        </w:rPr>
        <w:t>內皆為脆弱河堤。</w:t>
      </w:r>
    </w:p>
    <w:p w:rsidR="00FA670B" w:rsidRDefault="00FA670B" w:rsidP="00D7000F">
      <w:pPr>
        <w:spacing w:line="480" w:lineRule="exact"/>
        <w:ind w:leftChars="500" w:left="1843" w:hangingChars="201" w:hanging="643"/>
        <w:rPr>
          <w:rFonts w:eastAsia="標楷體"/>
          <w:color w:val="000000"/>
          <w:sz w:val="32"/>
          <w:szCs w:val="32"/>
        </w:rPr>
      </w:pPr>
      <w:r>
        <w:rPr>
          <w:rFonts w:eastAsia="標楷體" w:cs="標楷體" w:hint="eastAsia"/>
          <w:color w:val="000000"/>
          <w:sz w:val="32"/>
          <w:szCs w:val="32"/>
        </w:rPr>
        <w:t>二、沿岸紅樹林已十幾年，具有很好護堤功能，請予以保留並維持，有破壞部分請復育。</w:t>
      </w:r>
    </w:p>
    <w:p w:rsidR="00FA670B" w:rsidRPr="008A7CD7" w:rsidRDefault="00FA670B" w:rsidP="00D7000F">
      <w:pPr>
        <w:spacing w:line="480" w:lineRule="exact"/>
        <w:ind w:leftChars="500" w:left="1843" w:hangingChars="201" w:hanging="643"/>
        <w:rPr>
          <w:rFonts w:eastAsia="標楷體"/>
          <w:color w:val="000000"/>
          <w:sz w:val="32"/>
          <w:szCs w:val="32"/>
        </w:rPr>
      </w:pPr>
      <w:r>
        <w:rPr>
          <w:rFonts w:eastAsia="標楷體" w:cs="標楷體" w:hint="eastAsia"/>
          <w:color w:val="000000"/>
          <w:sz w:val="32"/>
          <w:szCs w:val="32"/>
        </w:rPr>
        <w:t>三、請施工包商能再實地會勘研商。</w:t>
      </w:r>
    </w:p>
    <w:p w:rsidR="00FA670B" w:rsidRDefault="00FA670B" w:rsidP="0008155D">
      <w:pPr>
        <w:tabs>
          <w:tab w:val="left" w:pos="426"/>
          <w:tab w:val="left" w:pos="1134"/>
          <w:tab w:val="left" w:pos="1276"/>
          <w:tab w:val="left" w:pos="1418"/>
          <w:tab w:val="left" w:pos="1560"/>
          <w:tab w:val="left" w:pos="1701"/>
          <w:tab w:val="left" w:pos="1985"/>
          <w:tab w:val="left" w:pos="2127"/>
          <w:tab w:val="left" w:pos="2268"/>
          <w:tab w:val="left" w:pos="2410"/>
        </w:tabs>
        <w:spacing w:beforeLines="50" w:line="440" w:lineRule="exact"/>
        <w:ind w:leftChars="177" w:left="425" w:right="-1"/>
        <w:rPr>
          <w:rFonts w:ascii="標楷體" w:eastAsia="標楷體" w:hAnsi="標楷體"/>
          <w:color w:val="FF0000"/>
          <w:sz w:val="32"/>
          <w:szCs w:val="32"/>
        </w:rPr>
      </w:pPr>
      <w:r w:rsidRPr="00C718F6">
        <w:rPr>
          <w:rFonts w:ascii="標楷體" w:eastAsia="標楷體" w:hAnsi="標楷體" w:cs="標楷體" w:hint="eastAsia"/>
          <w:color w:val="FF0000"/>
          <w:sz w:val="32"/>
          <w:szCs w:val="32"/>
        </w:rPr>
        <w:t>本府回應：</w:t>
      </w:r>
    </w:p>
    <w:p w:rsidR="00FA670B" w:rsidRDefault="00FA670B" w:rsidP="00A452F1">
      <w:pPr>
        <w:numPr>
          <w:ilvl w:val="0"/>
          <w:numId w:val="27"/>
        </w:numPr>
        <w:spacing w:line="480" w:lineRule="exact"/>
        <w:rPr>
          <w:rFonts w:eastAsia="標楷體"/>
          <w:color w:val="000000"/>
          <w:sz w:val="32"/>
          <w:szCs w:val="32"/>
        </w:rPr>
      </w:pPr>
      <w:r>
        <w:rPr>
          <w:rFonts w:eastAsia="標楷體" w:cs="標楷體" w:hint="eastAsia"/>
          <w:color w:val="000000"/>
          <w:sz w:val="32"/>
          <w:szCs w:val="32"/>
        </w:rPr>
        <w:t>第一階段流域綜合治理計畫僅核定本案工程</w:t>
      </w:r>
      <w:r>
        <w:rPr>
          <w:rFonts w:eastAsia="標楷體"/>
          <w:color w:val="000000"/>
          <w:sz w:val="32"/>
          <w:szCs w:val="32"/>
        </w:rPr>
        <w:t>1km</w:t>
      </w:r>
      <w:r>
        <w:rPr>
          <w:rFonts w:eastAsia="標楷體" w:cs="標楷體" w:hint="eastAsia"/>
          <w:color w:val="000000"/>
          <w:sz w:val="32"/>
          <w:szCs w:val="32"/>
        </w:rPr>
        <w:t>，其治理計畫理念為從河川下游整治至上游，解除瓶頸段並做整體性規劃，故上游其他河段本府將於其他階段提報及積極爭取。</w:t>
      </w:r>
    </w:p>
    <w:p w:rsidR="00FA670B" w:rsidRDefault="00FA670B" w:rsidP="00A452F1">
      <w:pPr>
        <w:numPr>
          <w:ilvl w:val="0"/>
          <w:numId w:val="27"/>
        </w:numPr>
        <w:spacing w:line="480" w:lineRule="exact"/>
        <w:rPr>
          <w:rFonts w:eastAsia="標楷體"/>
          <w:color w:val="000000"/>
          <w:sz w:val="32"/>
          <w:szCs w:val="32"/>
        </w:rPr>
      </w:pPr>
      <w:r>
        <w:rPr>
          <w:rFonts w:eastAsia="標楷體" w:cs="標楷體" w:hint="eastAsia"/>
          <w:color w:val="000000"/>
          <w:sz w:val="32"/>
          <w:szCs w:val="32"/>
        </w:rPr>
        <w:t>此部份於設計時納入研議，或將沿岸紅樹林移植至保護區內做一致性的整體保育規畫，俟堤防建置完成後再行栽植至原河段。</w:t>
      </w:r>
    </w:p>
    <w:p w:rsidR="00FA670B" w:rsidRPr="00821B3F" w:rsidRDefault="00FA670B" w:rsidP="00752D73">
      <w:pPr>
        <w:numPr>
          <w:ilvl w:val="0"/>
          <w:numId w:val="27"/>
        </w:numPr>
        <w:spacing w:line="480" w:lineRule="exact"/>
        <w:rPr>
          <w:rFonts w:eastAsia="標楷體"/>
          <w:color w:val="000000"/>
          <w:sz w:val="32"/>
          <w:szCs w:val="32"/>
        </w:rPr>
      </w:pPr>
      <w:r>
        <w:rPr>
          <w:rFonts w:eastAsia="標楷體" w:cs="標楷體" w:hint="eastAsia"/>
          <w:color w:val="000000"/>
          <w:sz w:val="32"/>
          <w:szCs w:val="32"/>
        </w:rPr>
        <w:t>本案於設計階段會再次召開說明會議，清楚描述施工範圍及理念，屆時將會發文請大家與會並將各位意見納入考量。</w:t>
      </w:r>
    </w:p>
    <w:p w:rsidR="00FA670B" w:rsidRPr="00C718F6" w:rsidRDefault="00FA670B" w:rsidP="0008155D">
      <w:pPr>
        <w:tabs>
          <w:tab w:val="left" w:pos="426"/>
          <w:tab w:val="left" w:pos="1134"/>
          <w:tab w:val="left" w:pos="1276"/>
          <w:tab w:val="left" w:pos="1418"/>
          <w:tab w:val="left" w:pos="1560"/>
          <w:tab w:val="left" w:pos="1701"/>
          <w:tab w:val="left" w:pos="1985"/>
          <w:tab w:val="left" w:pos="2127"/>
          <w:tab w:val="left" w:pos="2268"/>
          <w:tab w:val="left" w:pos="2410"/>
        </w:tabs>
        <w:spacing w:beforeLines="50" w:line="440" w:lineRule="exact"/>
        <w:ind w:leftChars="177" w:left="425" w:right="-1"/>
        <w:rPr>
          <w:rFonts w:ascii="標楷體" w:eastAsia="標楷體" w:hAnsi="標楷體"/>
          <w:color w:val="FF0000"/>
          <w:sz w:val="32"/>
          <w:szCs w:val="32"/>
        </w:rPr>
      </w:pPr>
    </w:p>
    <w:p w:rsidR="00FA670B" w:rsidRDefault="00FA670B" w:rsidP="0008155D">
      <w:pPr>
        <w:pStyle w:val="ListParagraph"/>
        <w:spacing w:beforeLines="50" w:line="420" w:lineRule="exact"/>
        <w:ind w:leftChars="0" w:left="426" w:right="-1"/>
        <w:rPr>
          <w:rFonts w:ascii="標楷體" w:eastAsia="標楷體" w:hAnsi="標楷體"/>
          <w:color w:val="000000"/>
          <w:sz w:val="32"/>
          <w:szCs w:val="32"/>
        </w:rPr>
      </w:pPr>
      <w:r w:rsidRPr="00546D45">
        <w:rPr>
          <w:rFonts w:ascii="標楷體" w:eastAsia="標楷體" w:hAnsi="標楷體" w:cs="標楷體" w:hint="eastAsia"/>
          <w:color w:val="000000"/>
          <w:sz w:val="32"/>
          <w:szCs w:val="32"/>
        </w:rPr>
        <w:t>意見</w:t>
      </w:r>
      <w:r>
        <w:rPr>
          <w:rFonts w:ascii="標楷體" w:eastAsia="標楷體" w:hAnsi="標楷體" w:cs="標楷體" w:hint="eastAsia"/>
          <w:color w:val="000000"/>
          <w:sz w:val="32"/>
          <w:szCs w:val="32"/>
        </w:rPr>
        <w:t>二</w:t>
      </w:r>
      <w:r w:rsidRPr="00546D45">
        <w:rPr>
          <w:rFonts w:ascii="標楷體" w:eastAsia="標楷體" w:hAnsi="標楷體" w:cs="標楷體"/>
          <w:color w:val="000000"/>
          <w:sz w:val="32"/>
          <w:szCs w:val="32"/>
        </w:rPr>
        <w:t>(</w:t>
      </w:r>
      <w:r>
        <w:rPr>
          <w:rFonts w:eastAsia="標楷體" w:cs="標楷體" w:hint="eastAsia"/>
          <w:color w:val="000000"/>
          <w:sz w:val="32"/>
          <w:szCs w:val="32"/>
        </w:rPr>
        <w:t>農田水利會</w:t>
      </w:r>
      <w:r w:rsidRPr="00546D45">
        <w:rPr>
          <w:rFonts w:ascii="標楷體" w:eastAsia="標楷體" w:hAnsi="標楷體" w:cs="標楷體"/>
          <w:color w:val="000000"/>
          <w:sz w:val="32"/>
          <w:szCs w:val="32"/>
        </w:rPr>
        <w:t>)</w:t>
      </w:r>
      <w:r w:rsidRPr="00546D45">
        <w:rPr>
          <w:rFonts w:ascii="標楷體" w:eastAsia="標楷體" w:hAnsi="標楷體" w:cs="標楷體" w:hint="eastAsia"/>
          <w:color w:val="000000"/>
          <w:sz w:val="32"/>
          <w:szCs w:val="32"/>
        </w:rPr>
        <w:t>：</w:t>
      </w:r>
    </w:p>
    <w:p w:rsidR="00FA670B" w:rsidRDefault="00FA670B" w:rsidP="00C4102D">
      <w:pPr>
        <w:numPr>
          <w:ilvl w:val="0"/>
          <w:numId w:val="26"/>
        </w:numPr>
        <w:spacing w:line="480" w:lineRule="exact"/>
        <w:rPr>
          <w:rFonts w:eastAsia="標楷體"/>
          <w:color w:val="000000"/>
          <w:sz w:val="32"/>
          <w:szCs w:val="32"/>
        </w:rPr>
      </w:pPr>
      <w:r>
        <w:rPr>
          <w:rFonts w:eastAsia="標楷體" w:cs="標楷體" w:hint="eastAsia"/>
          <w:color w:val="000000"/>
          <w:sz w:val="32"/>
          <w:szCs w:val="32"/>
        </w:rPr>
        <w:t>涉及水利會土地，請依法令規定辦理用地取得。</w:t>
      </w:r>
    </w:p>
    <w:p w:rsidR="00FA670B" w:rsidRPr="008A7CD7" w:rsidRDefault="00FA670B" w:rsidP="00C4102D">
      <w:pPr>
        <w:numPr>
          <w:ilvl w:val="0"/>
          <w:numId w:val="26"/>
        </w:numPr>
        <w:spacing w:line="480" w:lineRule="exact"/>
        <w:rPr>
          <w:rFonts w:eastAsia="標楷體"/>
          <w:color w:val="000000"/>
          <w:sz w:val="32"/>
          <w:szCs w:val="32"/>
        </w:rPr>
      </w:pPr>
      <w:r>
        <w:rPr>
          <w:rFonts w:eastAsia="標楷體" w:cs="標楷體" w:hint="eastAsia"/>
          <w:color w:val="000000"/>
          <w:sz w:val="32"/>
          <w:szCs w:val="32"/>
        </w:rPr>
        <w:t>工程破壞原渠道須恢復原本功能，須注意流速及銜接處之高程。</w:t>
      </w:r>
    </w:p>
    <w:p w:rsidR="00FA670B" w:rsidRDefault="00FA670B" w:rsidP="0008155D">
      <w:pPr>
        <w:tabs>
          <w:tab w:val="left" w:pos="426"/>
          <w:tab w:val="left" w:pos="1134"/>
          <w:tab w:val="left" w:pos="1276"/>
          <w:tab w:val="left" w:pos="1418"/>
          <w:tab w:val="left" w:pos="1560"/>
          <w:tab w:val="left" w:pos="1701"/>
          <w:tab w:val="left" w:pos="1985"/>
          <w:tab w:val="left" w:pos="2127"/>
          <w:tab w:val="left" w:pos="2268"/>
          <w:tab w:val="left" w:pos="2410"/>
        </w:tabs>
        <w:spacing w:beforeLines="50" w:line="440" w:lineRule="exact"/>
        <w:ind w:leftChars="177" w:left="425" w:right="-1"/>
        <w:rPr>
          <w:rFonts w:ascii="標楷體" w:eastAsia="標楷體" w:hAnsi="標楷體"/>
          <w:color w:val="FF0000"/>
          <w:sz w:val="32"/>
          <w:szCs w:val="32"/>
        </w:rPr>
      </w:pPr>
      <w:r w:rsidRPr="00D7000F">
        <w:rPr>
          <w:rFonts w:ascii="標楷體" w:eastAsia="標楷體" w:hAnsi="標楷體" w:cs="標楷體" w:hint="eastAsia"/>
          <w:color w:val="FF0000"/>
          <w:sz w:val="32"/>
          <w:szCs w:val="32"/>
        </w:rPr>
        <w:t>本府回應：</w:t>
      </w:r>
    </w:p>
    <w:p w:rsidR="00FA670B" w:rsidRDefault="00FA670B" w:rsidP="00752D73">
      <w:pPr>
        <w:numPr>
          <w:ilvl w:val="0"/>
          <w:numId w:val="29"/>
        </w:numPr>
        <w:spacing w:line="480" w:lineRule="exact"/>
        <w:rPr>
          <w:rFonts w:eastAsia="標楷體"/>
          <w:color w:val="000000"/>
          <w:sz w:val="32"/>
          <w:szCs w:val="32"/>
        </w:rPr>
      </w:pPr>
      <w:r>
        <w:rPr>
          <w:rFonts w:eastAsia="標楷體" w:cs="標楷體" w:hint="eastAsia"/>
          <w:color w:val="000000"/>
          <w:sz w:val="32"/>
          <w:szCs w:val="32"/>
        </w:rPr>
        <w:t>本府將會依照土地徵收條例第</w:t>
      </w:r>
      <w:r>
        <w:rPr>
          <w:rFonts w:eastAsia="標楷體"/>
          <w:color w:val="000000"/>
          <w:sz w:val="32"/>
          <w:szCs w:val="32"/>
        </w:rPr>
        <w:t>3</w:t>
      </w:r>
      <w:r>
        <w:rPr>
          <w:rFonts w:eastAsia="標楷體" w:cs="標楷體" w:hint="eastAsia"/>
          <w:color w:val="000000"/>
          <w:sz w:val="32"/>
          <w:szCs w:val="32"/>
        </w:rPr>
        <w:t>條第</w:t>
      </w:r>
      <w:r>
        <w:rPr>
          <w:rFonts w:eastAsia="標楷體"/>
          <w:color w:val="000000"/>
          <w:sz w:val="32"/>
          <w:szCs w:val="32"/>
        </w:rPr>
        <w:t>4</w:t>
      </w:r>
      <w:r>
        <w:rPr>
          <w:rFonts w:eastAsia="標楷體" w:cs="標楷體" w:hint="eastAsia"/>
          <w:color w:val="000000"/>
          <w:sz w:val="32"/>
          <w:szCs w:val="32"/>
        </w:rPr>
        <w:t>款及水利法第</w:t>
      </w:r>
      <w:r>
        <w:rPr>
          <w:rFonts w:eastAsia="標楷體"/>
          <w:color w:val="000000"/>
          <w:sz w:val="32"/>
          <w:szCs w:val="32"/>
        </w:rPr>
        <w:t>82</w:t>
      </w:r>
      <w:r>
        <w:rPr>
          <w:rFonts w:eastAsia="標楷體" w:cs="標楷體" w:hint="eastAsia"/>
          <w:color w:val="000000"/>
          <w:sz w:val="32"/>
          <w:szCs w:val="32"/>
        </w:rPr>
        <w:t>條之規定辦理用地取得。</w:t>
      </w:r>
    </w:p>
    <w:p w:rsidR="00FA670B" w:rsidRPr="00821B3F" w:rsidRDefault="00FA670B" w:rsidP="00752D73">
      <w:pPr>
        <w:numPr>
          <w:ilvl w:val="0"/>
          <w:numId w:val="29"/>
        </w:numPr>
        <w:spacing w:line="480" w:lineRule="exact"/>
        <w:rPr>
          <w:rFonts w:eastAsia="標楷體"/>
          <w:color w:val="000000"/>
          <w:sz w:val="32"/>
          <w:szCs w:val="32"/>
        </w:rPr>
      </w:pPr>
      <w:r>
        <w:rPr>
          <w:rFonts w:eastAsia="標楷體" w:cs="標楷體" w:hint="eastAsia"/>
          <w:color w:val="000000"/>
          <w:sz w:val="32"/>
          <w:szCs w:val="32"/>
        </w:rPr>
        <w:t>此部份意見將於設計時編列相關修復費用將破壞貴單位所屬渠道修復完成恢復原有功能；流速已於規劃時計算過水理計算，故不會超過河川容許最大流速，另外，新建護岸渠底高程將會與暨有護岸高程相彷。</w:t>
      </w:r>
    </w:p>
    <w:p w:rsidR="00FA670B" w:rsidRPr="00F30693" w:rsidRDefault="00FA670B" w:rsidP="0008155D">
      <w:pPr>
        <w:tabs>
          <w:tab w:val="left" w:pos="426"/>
          <w:tab w:val="left" w:pos="1134"/>
          <w:tab w:val="left" w:pos="1276"/>
          <w:tab w:val="left" w:pos="1418"/>
          <w:tab w:val="left" w:pos="1560"/>
          <w:tab w:val="left" w:pos="1701"/>
          <w:tab w:val="left" w:pos="1985"/>
          <w:tab w:val="left" w:pos="2127"/>
          <w:tab w:val="left" w:pos="2268"/>
          <w:tab w:val="left" w:pos="2410"/>
        </w:tabs>
        <w:spacing w:beforeLines="50" w:line="440" w:lineRule="exact"/>
        <w:ind w:leftChars="177" w:left="425" w:right="-1"/>
        <w:rPr>
          <w:rFonts w:ascii="標楷體" w:eastAsia="標楷體" w:hAnsi="標楷體"/>
          <w:color w:val="FF0000"/>
          <w:sz w:val="32"/>
          <w:szCs w:val="32"/>
        </w:rPr>
      </w:pPr>
    </w:p>
    <w:p w:rsidR="00FA670B" w:rsidRPr="008A7CD7" w:rsidRDefault="00FA670B" w:rsidP="0008155D">
      <w:pPr>
        <w:spacing w:beforeLines="50" w:line="440" w:lineRule="exact"/>
        <w:ind w:right="-1"/>
        <w:rPr>
          <w:rFonts w:ascii="標楷體" w:eastAsia="標楷體" w:hAnsi="標楷體"/>
          <w:color w:val="000000"/>
          <w:sz w:val="32"/>
          <w:szCs w:val="32"/>
        </w:rPr>
      </w:pPr>
    </w:p>
    <w:p w:rsidR="00FA670B" w:rsidRPr="0077018A" w:rsidRDefault="00FA670B" w:rsidP="0008155D">
      <w:pPr>
        <w:spacing w:beforeLines="50" w:line="440" w:lineRule="exact"/>
        <w:ind w:left="899" w:right="-1" w:hangingChars="281" w:hanging="899"/>
        <w:rPr>
          <w:rFonts w:ascii="標楷體" w:eastAsia="標楷體" w:hAnsi="標楷體"/>
          <w:color w:val="000000"/>
          <w:sz w:val="32"/>
          <w:szCs w:val="32"/>
        </w:rPr>
      </w:pPr>
      <w:r>
        <w:rPr>
          <w:rFonts w:ascii="標楷體" w:eastAsia="標楷體" w:hAnsi="標楷體" w:cs="標楷體" w:hint="eastAsia"/>
          <w:color w:val="000000"/>
          <w:sz w:val="32"/>
          <w:szCs w:val="32"/>
        </w:rPr>
        <w:t>十一</w:t>
      </w:r>
      <w:r w:rsidRPr="0077018A">
        <w:rPr>
          <w:rFonts w:ascii="標楷體" w:eastAsia="標楷體" w:hAnsi="標楷體" w:cs="標楷體" w:hint="eastAsia"/>
          <w:color w:val="000000"/>
          <w:sz w:val="32"/>
          <w:szCs w:val="32"/>
        </w:rPr>
        <w:t>、臨時動議：　無</w:t>
      </w:r>
    </w:p>
    <w:p w:rsidR="00FA670B" w:rsidRPr="0077018A" w:rsidRDefault="00FA670B" w:rsidP="0008155D">
      <w:pPr>
        <w:spacing w:beforeLines="50" w:line="420" w:lineRule="exact"/>
        <w:ind w:left="720" w:right="-1" w:hangingChars="225" w:hanging="720"/>
        <w:rPr>
          <w:rFonts w:ascii="標楷體" w:eastAsia="標楷體" w:hAnsi="標楷體"/>
          <w:color w:val="000000"/>
          <w:sz w:val="32"/>
          <w:szCs w:val="32"/>
        </w:rPr>
      </w:pPr>
      <w:r>
        <w:rPr>
          <w:rFonts w:ascii="標楷體" w:eastAsia="標楷體" w:hAnsi="標楷體" w:cs="標楷體" w:hint="eastAsia"/>
          <w:color w:val="000000"/>
          <w:sz w:val="32"/>
          <w:szCs w:val="32"/>
        </w:rPr>
        <w:t>十二</w:t>
      </w:r>
      <w:r w:rsidRPr="0077018A">
        <w:rPr>
          <w:rFonts w:ascii="標楷體" w:eastAsia="標楷體" w:hAnsi="標楷體" w:cs="標楷體" w:hint="eastAsia"/>
          <w:color w:val="000000"/>
          <w:sz w:val="32"/>
          <w:szCs w:val="32"/>
        </w:rPr>
        <w:t>、結論：</w:t>
      </w:r>
    </w:p>
    <w:p w:rsidR="00FA670B" w:rsidRPr="0077018A" w:rsidRDefault="00FA670B" w:rsidP="0008155D">
      <w:pPr>
        <w:numPr>
          <w:ilvl w:val="0"/>
          <w:numId w:val="2"/>
        </w:numPr>
        <w:spacing w:beforeLines="25" w:line="420" w:lineRule="exact"/>
        <w:ind w:right="-1"/>
        <w:rPr>
          <w:rFonts w:ascii="標楷體" w:eastAsia="標楷體" w:hAnsi="標楷體"/>
          <w:color w:val="000000"/>
          <w:sz w:val="32"/>
          <w:szCs w:val="32"/>
        </w:rPr>
      </w:pPr>
      <w:r>
        <w:rPr>
          <w:rFonts w:ascii="標楷體" w:eastAsia="標楷體" w:hAnsi="標楷體" w:cs="標楷體" w:hint="eastAsia"/>
          <w:color w:val="000000"/>
          <w:sz w:val="32"/>
          <w:szCs w:val="32"/>
        </w:rPr>
        <w:t>土地所有權人及利害關係人若會後尚有意見，請於公聽會結束後，以書面向本府提出陳述意見。</w:t>
      </w:r>
    </w:p>
    <w:p w:rsidR="00FA670B" w:rsidRPr="0077018A" w:rsidRDefault="00FA670B" w:rsidP="0008155D">
      <w:pPr>
        <w:pStyle w:val="BodyText"/>
        <w:adjustRightInd w:val="0"/>
        <w:snapToGrid w:val="0"/>
        <w:spacing w:beforeLines="50" w:line="420" w:lineRule="exact"/>
        <w:ind w:right="-1"/>
        <w:rPr>
          <w:rFonts w:ascii="標楷體"/>
          <w:b w:val="0"/>
          <w:bCs w:val="0"/>
          <w:color w:val="000000"/>
          <w:sz w:val="32"/>
          <w:szCs w:val="32"/>
        </w:rPr>
      </w:pPr>
      <w:r>
        <w:rPr>
          <w:rFonts w:ascii="標楷體" w:hAnsi="標楷體" w:cs="標楷體" w:hint="eastAsia"/>
          <w:b w:val="0"/>
          <w:bCs w:val="0"/>
          <w:color w:val="000000"/>
          <w:sz w:val="32"/>
          <w:szCs w:val="32"/>
        </w:rPr>
        <w:t>十三、散會：</w:t>
      </w:r>
      <w:r>
        <w:rPr>
          <w:rFonts w:ascii="標楷體" w:hAnsi="標楷體" w:cs="標楷體"/>
          <w:b w:val="0"/>
          <w:bCs w:val="0"/>
          <w:color w:val="000000"/>
          <w:sz w:val="32"/>
          <w:szCs w:val="32"/>
        </w:rPr>
        <w:t>104</w:t>
      </w:r>
      <w:r>
        <w:rPr>
          <w:rFonts w:ascii="標楷體" w:hAnsi="標楷體" w:cs="標楷體" w:hint="eastAsia"/>
          <w:b w:val="0"/>
          <w:bCs w:val="0"/>
          <w:color w:val="000000"/>
          <w:sz w:val="32"/>
          <w:szCs w:val="32"/>
        </w:rPr>
        <w:t>年</w:t>
      </w:r>
      <w:r>
        <w:rPr>
          <w:rFonts w:ascii="標楷體" w:hAnsi="標楷體" w:cs="標楷體"/>
          <w:b w:val="0"/>
          <w:bCs w:val="0"/>
          <w:color w:val="000000"/>
          <w:sz w:val="32"/>
          <w:szCs w:val="32"/>
        </w:rPr>
        <w:t>1</w:t>
      </w:r>
      <w:r>
        <w:rPr>
          <w:rFonts w:ascii="標楷體" w:hAnsi="標楷體" w:cs="標楷體" w:hint="eastAsia"/>
          <w:b w:val="0"/>
          <w:bCs w:val="0"/>
          <w:color w:val="000000"/>
          <w:sz w:val="32"/>
          <w:szCs w:val="32"/>
        </w:rPr>
        <w:t>月</w:t>
      </w:r>
      <w:r>
        <w:rPr>
          <w:rFonts w:ascii="標楷體" w:hAnsi="標楷體" w:cs="標楷體"/>
          <w:b w:val="0"/>
          <w:bCs w:val="0"/>
          <w:color w:val="000000"/>
          <w:sz w:val="32"/>
          <w:szCs w:val="32"/>
        </w:rPr>
        <w:t>30</w:t>
      </w:r>
      <w:r>
        <w:rPr>
          <w:rFonts w:ascii="標楷體" w:hAnsi="標楷體" w:cs="標楷體" w:hint="eastAsia"/>
          <w:b w:val="0"/>
          <w:bCs w:val="0"/>
          <w:color w:val="000000"/>
          <w:sz w:val="32"/>
          <w:szCs w:val="32"/>
        </w:rPr>
        <w:t>日</w:t>
      </w:r>
      <w:r w:rsidRPr="0077018A">
        <w:rPr>
          <w:rFonts w:ascii="標楷體" w:hAnsi="標楷體" w:cs="標楷體" w:hint="eastAsia"/>
          <w:b w:val="0"/>
          <w:bCs w:val="0"/>
          <w:color w:val="000000"/>
          <w:sz w:val="32"/>
          <w:szCs w:val="32"/>
        </w:rPr>
        <w:t>上午</w:t>
      </w:r>
      <w:r>
        <w:rPr>
          <w:rFonts w:ascii="標楷體" w:hAnsi="標楷體" w:cs="標楷體"/>
          <w:b w:val="0"/>
          <w:bCs w:val="0"/>
          <w:color w:val="000000"/>
          <w:sz w:val="32"/>
          <w:szCs w:val="32"/>
        </w:rPr>
        <w:t>10</w:t>
      </w:r>
      <w:r w:rsidRPr="0077018A">
        <w:rPr>
          <w:rFonts w:ascii="標楷體" w:hAnsi="標楷體" w:cs="標楷體" w:hint="eastAsia"/>
          <w:b w:val="0"/>
          <w:bCs w:val="0"/>
          <w:color w:val="000000"/>
          <w:sz w:val="32"/>
          <w:szCs w:val="32"/>
        </w:rPr>
        <w:t>時</w:t>
      </w:r>
      <w:r>
        <w:rPr>
          <w:rFonts w:ascii="標楷體" w:hAnsi="標楷體" w:cs="標楷體"/>
          <w:b w:val="0"/>
          <w:bCs w:val="0"/>
          <w:color w:val="000000"/>
          <w:sz w:val="32"/>
          <w:szCs w:val="32"/>
        </w:rPr>
        <w:t>30</w:t>
      </w:r>
      <w:r w:rsidRPr="0077018A">
        <w:rPr>
          <w:rFonts w:ascii="標楷體" w:hAnsi="標楷體" w:cs="標楷體" w:hint="eastAsia"/>
          <w:b w:val="0"/>
          <w:bCs w:val="0"/>
          <w:color w:val="000000"/>
          <w:sz w:val="32"/>
          <w:szCs w:val="32"/>
        </w:rPr>
        <w:t>分</w:t>
      </w:r>
      <w:r w:rsidRPr="0077018A">
        <w:rPr>
          <w:rFonts w:ascii="標楷體" w:hAnsi="標楷體" w:cs="標楷體"/>
          <w:b w:val="0"/>
          <w:bCs w:val="0"/>
          <w:color w:val="000000"/>
          <w:sz w:val="32"/>
          <w:szCs w:val="32"/>
        </w:rPr>
        <w:t xml:space="preserve">    </w:t>
      </w:r>
    </w:p>
    <w:p w:rsidR="00FA670B" w:rsidRPr="00C9064A" w:rsidRDefault="00FA670B" w:rsidP="0023757E">
      <w:pPr>
        <w:pStyle w:val="BodyText"/>
        <w:adjustRightInd w:val="0"/>
        <w:snapToGrid w:val="0"/>
        <w:spacing w:line="420" w:lineRule="exact"/>
        <w:ind w:right="-1"/>
        <w:jc w:val="center"/>
        <w:rPr>
          <w:b w:val="0"/>
          <w:bCs w:val="0"/>
          <w:color w:val="000000"/>
        </w:rPr>
      </w:pPr>
    </w:p>
    <w:p w:rsidR="00FA670B" w:rsidRDefault="00FA670B" w:rsidP="0023757E">
      <w:pPr>
        <w:pStyle w:val="BodyText"/>
        <w:adjustRightInd w:val="0"/>
        <w:snapToGrid w:val="0"/>
        <w:ind w:right="-1"/>
        <w:jc w:val="center"/>
        <w:rPr>
          <w:b w:val="0"/>
          <w:bCs w:val="0"/>
          <w:color w:val="000000"/>
          <w:sz w:val="32"/>
          <w:szCs w:val="32"/>
        </w:rPr>
      </w:pPr>
    </w:p>
    <w:sectPr w:rsidR="00FA670B" w:rsidSect="00E75502">
      <w:footerReference w:type="default" r:id="rId7"/>
      <w:pgSz w:w="11906" w:h="16838"/>
      <w:pgMar w:top="1134" w:right="1274" w:bottom="680" w:left="1134" w:header="851" w:footer="992"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70B" w:rsidRDefault="00FA670B">
      <w:r>
        <w:separator/>
      </w:r>
    </w:p>
  </w:endnote>
  <w:endnote w:type="continuationSeparator" w:id="0">
    <w:p w:rsidR="00FA670B" w:rsidRDefault="00FA67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70B" w:rsidRPr="00CF2D5D" w:rsidRDefault="00FA670B" w:rsidP="00CF2D5D">
    <w:pPr>
      <w:pStyle w:val="Footer"/>
      <w:framePr w:w="668" w:h="408" w:hRule="exact" w:wrap="auto" w:vAnchor="text" w:hAnchor="margin" w:xAlign="center" w:y="4"/>
      <w:jc w:val="center"/>
      <w:rPr>
        <w:rStyle w:val="PageNumber"/>
        <w:rFonts w:ascii="標楷體" w:eastAsia="標楷體" w:hAnsi="標楷體"/>
        <w:sz w:val="28"/>
        <w:szCs w:val="28"/>
      </w:rPr>
    </w:pPr>
    <w:r w:rsidRPr="00CF2D5D">
      <w:rPr>
        <w:rStyle w:val="PageNumber"/>
        <w:rFonts w:ascii="標楷體" w:eastAsia="標楷體" w:hAnsi="標楷體" w:cs="標楷體"/>
        <w:sz w:val="28"/>
        <w:szCs w:val="28"/>
      </w:rPr>
      <w:fldChar w:fldCharType="begin"/>
    </w:r>
    <w:r w:rsidRPr="00CF2D5D">
      <w:rPr>
        <w:rStyle w:val="PageNumber"/>
        <w:rFonts w:ascii="標楷體" w:eastAsia="標楷體" w:hAnsi="標楷體" w:cs="標楷體"/>
        <w:sz w:val="28"/>
        <w:szCs w:val="28"/>
      </w:rPr>
      <w:instrText xml:space="preserve">PAGE  </w:instrText>
    </w:r>
    <w:r w:rsidRPr="00CF2D5D">
      <w:rPr>
        <w:rStyle w:val="PageNumber"/>
        <w:rFonts w:ascii="標楷體" w:eastAsia="標楷體" w:hAnsi="標楷體" w:cs="標楷體"/>
        <w:sz w:val="28"/>
        <w:szCs w:val="28"/>
      </w:rPr>
      <w:fldChar w:fldCharType="separate"/>
    </w:r>
    <w:r>
      <w:rPr>
        <w:rStyle w:val="PageNumber"/>
        <w:rFonts w:ascii="標楷體" w:eastAsia="標楷體" w:hAnsi="標楷體" w:cs="標楷體"/>
        <w:noProof/>
        <w:sz w:val="28"/>
        <w:szCs w:val="28"/>
      </w:rPr>
      <w:t>- 9 -</w:t>
    </w:r>
    <w:r w:rsidRPr="00CF2D5D">
      <w:rPr>
        <w:rStyle w:val="PageNumber"/>
        <w:rFonts w:ascii="標楷體" w:eastAsia="標楷體" w:hAnsi="標楷體" w:cs="標楷體"/>
        <w:sz w:val="28"/>
        <w:szCs w:val="28"/>
      </w:rPr>
      <w:fldChar w:fldCharType="end"/>
    </w:r>
  </w:p>
  <w:p w:rsidR="00FA670B" w:rsidRDefault="00FA67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70B" w:rsidRDefault="00FA670B">
      <w:r>
        <w:separator/>
      </w:r>
    </w:p>
  </w:footnote>
  <w:footnote w:type="continuationSeparator" w:id="0">
    <w:p w:rsidR="00FA670B" w:rsidRDefault="00FA67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C4B"/>
    <w:multiLevelType w:val="multilevel"/>
    <w:tmpl w:val="BB54130E"/>
    <w:lvl w:ilvl="0">
      <w:start w:val="1"/>
      <w:numFmt w:val="taiwaneseCountingThousand"/>
      <w:lvlText w:val="%1、"/>
      <w:lvlJc w:val="left"/>
      <w:pPr>
        <w:tabs>
          <w:tab w:val="num" w:pos="1920"/>
        </w:tabs>
        <w:ind w:left="1920" w:hanging="720"/>
      </w:pPr>
      <w:rPr>
        <w:rFonts w:hint="default"/>
      </w:rPr>
    </w:lvl>
    <w:lvl w:ilvl="1">
      <w:start w:val="1"/>
      <w:numFmt w:val="ideographTraditional"/>
      <w:lvlText w:val="%2、"/>
      <w:lvlJc w:val="left"/>
      <w:pPr>
        <w:tabs>
          <w:tab w:val="num" w:pos="2160"/>
        </w:tabs>
        <w:ind w:left="2160" w:hanging="480"/>
      </w:pPr>
    </w:lvl>
    <w:lvl w:ilvl="2">
      <w:start w:val="1"/>
      <w:numFmt w:val="lowerRoman"/>
      <w:lvlText w:val="%3."/>
      <w:lvlJc w:val="right"/>
      <w:pPr>
        <w:tabs>
          <w:tab w:val="num" w:pos="2640"/>
        </w:tabs>
        <w:ind w:left="2640" w:hanging="480"/>
      </w:pPr>
    </w:lvl>
    <w:lvl w:ilvl="3">
      <w:start w:val="1"/>
      <w:numFmt w:val="decimal"/>
      <w:lvlText w:val="%4."/>
      <w:lvlJc w:val="left"/>
      <w:pPr>
        <w:tabs>
          <w:tab w:val="num" w:pos="3120"/>
        </w:tabs>
        <w:ind w:left="3120" w:hanging="480"/>
      </w:pPr>
    </w:lvl>
    <w:lvl w:ilvl="4">
      <w:start w:val="1"/>
      <w:numFmt w:val="ideographTraditional"/>
      <w:lvlText w:val="%5、"/>
      <w:lvlJc w:val="left"/>
      <w:pPr>
        <w:tabs>
          <w:tab w:val="num" w:pos="3600"/>
        </w:tabs>
        <w:ind w:left="3600" w:hanging="480"/>
      </w:pPr>
    </w:lvl>
    <w:lvl w:ilvl="5">
      <w:start w:val="1"/>
      <w:numFmt w:val="lowerRoman"/>
      <w:lvlText w:val="%6."/>
      <w:lvlJc w:val="right"/>
      <w:pPr>
        <w:tabs>
          <w:tab w:val="num" w:pos="4080"/>
        </w:tabs>
        <w:ind w:left="4080" w:hanging="480"/>
      </w:pPr>
    </w:lvl>
    <w:lvl w:ilvl="6">
      <w:start w:val="1"/>
      <w:numFmt w:val="decimal"/>
      <w:lvlText w:val="%7."/>
      <w:lvlJc w:val="left"/>
      <w:pPr>
        <w:tabs>
          <w:tab w:val="num" w:pos="4560"/>
        </w:tabs>
        <w:ind w:left="4560" w:hanging="480"/>
      </w:pPr>
    </w:lvl>
    <w:lvl w:ilvl="7">
      <w:start w:val="1"/>
      <w:numFmt w:val="ideographTraditional"/>
      <w:lvlText w:val="%8、"/>
      <w:lvlJc w:val="left"/>
      <w:pPr>
        <w:tabs>
          <w:tab w:val="num" w:pos="5040"/>
        </w:tabs>
        <w:ind w:left="5040" w:hanging="480"/>
      </w:pPr>
    </w:lvl>
    <w:lvl w:ilvl="8">
      <w:start w:val="1"/>
      <w:numFmt w:val="lowerRoman"/>
      <w:lvlText w:val="%9."/>
      <w:lvlJc w:val="right"/>
      <w:pPr>
        <w:tabs>
          <w:tab w:val="num" w:pos="5520"/>
        </w:tabs>
        <w:ind w:left="5520" w:hanging="480"/>
      </w:pPr>
    </w:lvl>
  </w:abstractNum>
  <w:abstractNum w:abstractNumId="1">
    <w:nsid w:val="01304CA5"/>
    <w:multiLevelType w:val="hybridMultilevel"/>
    <w:tmpl w:val="344EE898"/>
    <w:lvl w:ilvl="0" w:tplc="1D70C71C">
      <w:start w:val="1"/>
      <w:numFmt w:val="decimal"/>
      <w:lvlText w:val="（%1）"/>
      <w:lvlJc w:val="left"/>
      <w:pPr>
        <w:tabs>
          <w:tab w:val="num" w:pos="2205"/>
        </w:tabs>
        <w:ind w:left="2205" w:hanging="1080"/>
      </w:pPr>
      <w:rPr>
        <w:rFonts w:hint="default"/>
      </w:rPr>
    </w:lvl>
    <w:lvl w:ilvl="1" w:tplc="04090019">
      <w:start w:val="1"/>
      <w:numFmt w:val="ideographTraditional"/>
      <w:lvlText w:val="%2、"/>
      <w:lvlJc w:val="left"/>
      <w:pPr>
        <w:tabs>
          <w:tab w:val="num" w:pos="2085"/>
        </w:tabs>
        <w:ind w:left="2085" w:hanging="480"/>
      </w:pPr>
    </w:lvl>
    <w:lvl w:ilvl="2" w:tplc="0409001B">
      <w:start w:val="1"/>
      <w:numFmt w:val="lowerRoman"/>
      <w:lvlText w:val="%3."/>
      <w:lvlJc w:val="right"/>
      <w:pPr>
        <w:tabs>
          <w:tab w:val="num" w:pos="2565"/>
        </w:tabs>
        <w:ind w:left="2565" w:hanging="480"/>
      </w:pPr>
    </w:lvl>
    <w:lvl w:ilvl="3" w:tplc="0409000F">
      <w:start w:val="1"/>
      <w:numFmt w:val="decimal"/>
      <w:lvlText w:val="%4."/>
      <w:lvlJc w:val="left"/>
      <w:pPr>
        <w:tabs>
          <w:tab w:val="num" w:pos="3045"/>
        </w:tabs>
        <w:ind w:left="3045" w:hanging="480"/>
      </w:pPr>
    </w:lvl>
    <w:lvl w:ilvl="4" w:tplc="04090019">
      <w:start w:val="1"/>
      <w:numFmt w:val="ideographTraditional"/>
      <w:lvlText w:val="%5、"/>
      <w:lvlJc w:val="left"/>
      <w:pPr>
        <w:tabs>
          <w:tab w:val="num" w:pos="3525"/>
        </w:tabs>
        <w:ind w:left="3525" w:hanging="480"/>
      </w:pPr>
    </w:lvl>
    <w:lvl w:ilvl="5" w:tplc="0409001B">
      <w:start w:val="1"/>
      <w:numFmt w:val="lowerRoman"/>
      <w:lvlText w:val="%6."/>
      <w:lvlJc w:val="right"/>
      <w:pPr>
        <w:tabs>
          <w:tab w:val="num" w:pos="4005"/>
        </w:tabs>
        <w:ind w:left="4005" w:hanging="480"/>
      </w:pPr>
    </w:lvl>
    <w:lvl w:ilvl="6" w:tplc="0409000F">
      <w:start w:val="1"/>
      <w:numFmt w:val="decimal"/>
      <w:lvlText w:val="%7."/>
      <w:lvlJc w:val="left"/>
      <w:pPr>
        <w:tabs>
          <w:tab w:val="num" w:pos="4485"/>
        </w:tabs>
        <w:ind w:left="4485" w:hanging="480"/>
      </w:pPr>
    </w:lvl>
    <w:lvl w:ilvl="7" w:tplc="04090019">
      <w:start w:val="1"/>
      <w:numFmt w:val="ideographTraditional"/>
      <w:lvlText w:val="%8、"/>
      <w:lvlJc w:val="left"/>
      <w:pPr>
        <w:tabs>
          <w:tab w:val="num" w:pos="4965"/>
        </w:tabs>
        <w:ind w:left="4965" w:hanging="480"/>
      </w:pPr>
    </w:lvl>
    <w:lvl w:ilvl="8" w:tplc="0409001B">
      <w:start w:val="1"/>
      <w:numFmt w:val="lowerRoman"/>
      <w:lvlText w:val="%9."/>
      <w:lvlJc w:val="right"/>
      <w:pPr>
        <w:tabs>
          <w:tab w:val="num" w:pos="5445"/>
        </w:tabs>
        <w:ind w:left="5445" w:hanging="480"/>
      </w:pPr>
    </w:lvl>
  </w:abstractNum>
  <w:abstractNum w:abstractNumId="2">
    <w:nsid w:val="02F75B8D"/>
    <w:multiLevelType w:val="hybridMultilevel"/>
    <w:tmpl w:val="DFE2787A"/>
    <w:lvl w:ilvl="0" w:tplc="67AEF5D2">
      <w:start w:val="1"/>
      <w:numFmt w:val="taiwaneseCountingThousand"/>
      <w:lvlText w:val="%1、"/>
      <w:lvlJc w:val="left"/>
      <w:pPr>
        <w:ind w:left="2139" w:hanging="720"/>
      </w:pPr>
      <w:rPr>
        <w:rFonts w:hint="default"/>
        <w:color w:val="000000"/>
      </w:rPr>
    </w:lvl>
    <w:lvl w:ilvl="1" w:tplc="04090019">
      <w:start w:val="1"/>
      <w:numFmt w:val="ideographTraditional"/>
      <w:lvlText w:val="%2、"/>
      <w:lvlJc w:val="left"/>
      <w:pPr>
        <w:ind w:left="2379" w:hanging="480"/>
      </w:pPr>
    </w:lvl>
    <w:lvl w:ilvl="2" w:tplc="0409001B">
      <w:start w:val="1"/>
      <w:numFmt w:val="lowerRoman"/>
      <w:lvlText w:val="%3."/>
      <w:lvlJc w:val="right"/>
      <w:pPr>
        <w:ind w:left="2859" w:hanging="480"/>
      </w:pPr>
    </w:lvl>
    <w:lvl w:ilvl="3" w:tplc="0409000F">
      <w:start w:val="1"/>
      <w:numFmt w:val="decimal"/>
      <w:lvlText w:val="%4."/>
      <w:lvlJc w:val="left"/>
      <w:pPr>
        <w:ind w:left="3339" w:hanging="480"/>
      </w:pPr>
    </w:lvl>
    <w:lvl w:ilvl="4" w:tplc="04090019">
      <w:start w:val="1"/>
      <w:numFmt w:val="ideographTraditional"/>
      <w:lvlText w:val="%5、"/>
      <w:lvlJc w:val="left"/>
      <w:pPr>
        <w:ind w:left="3819" w:hanging="480"/>
      </w:pPr>
    </w:lvl>
    <w:lvl w:ilvl="5" w:tplc="0409001B">
      <w:start w:val="1"/>
      <w:numFmt w:val="lowerRoman"/>
      <w:lvlText w:val="%6."/>
      <w:lvlJc w:val="right"/>
      <w:pPr>
        <w:ind w:left="4299" w:hanging="480"/>
      </w:pPr>
    </w:lvl>
    <w:lvl w:ilvl="6" w:tplc="0409000F">
      <w:start w:val="1"/>
      <w:numFmt w:val="decimal"/>
      <w:lvlText w:val="%7."/>
      <w:lvlJc w:val="left"/>
      <w:pPr>
        <w:ind w:left="4779" w:hanging="480"/>
      </w:pPr>
    </w:lvl>
    <w:lvl w:ilvl="7" w:tplc="04090019">
      <w:start w:val="1"/>
      <w:numFmt w:val="ideographTraditional"/>
      <w:lvlText w:val="%8、"/>
      <w:lvlJc w:val="left"/>
      <w:pPr>
        <w:ind w:left="5259" w:hanging="480"/>
      </w:pPr>
    </w:lvl>
    <w:lvl w:ilvl="8" w:tplc="0409001B">
      <w:start w:val="1"/>
      <w:numFmt w:val="lowerRoman"/>
      <w:lvlText w:val="%9."/>
      <w:lvlJc w:val="right"/>
      <w:pPr>
        <w:ind w:left="5739" w:hanging="480"/>
      </w:pPr>
    </w:lvl>
  </w:abstractNum>
  <w:abstractNum w:abstractNumId="3">
    <w:nsid w:val="03AB5B33"/>
    <w:multiLevelType w:val="hybridMultilevel"/>
    <w:tmpl w:val="AEB6FA40"/>
    <w:lvl w:ilvl="0" w:tplc="67AEF5D2">
      <w:start w:val="1"/>
      <w:numFmt w:val="taiwaneseCountingThousand"/>
      <w:lvlText w:val="%1、"/>
      <w:lvlJc w:val="left"/>
      <w:pPr>
        <w:ind w:left="905" w:hanging="480"/>
      </w:pPr>
      <w:rPr>
        <w:rFonts w:hint="default"/>
      </w:rPr>
    </w:lvl>
    <w:lvl w:ilvl="1" w:tplc="04090019">
      <w:start w:val="1"/>
      <w:numFmt w:val="ideographTraditional"/>
      <w:lvlText w:val="%2、"/>
      <w:lvlJc w:val="left"/>
      <w:pPr>
        <w:ind w:left="1385" w:hanging="480"/>
      </w:pPr>
    </w:lvl>
    <w:lvl w:ilvl="2" w:tplc="0409001B">
      <w:start w:val="1"/>
      <w:numFmt w:val="lowerRoman"/>
      <w:lvlText w:val="%3."/>
      <w:lvlJc w:val="right"/>
      <w:pPr>
        <w:ind w:left="1865" w:hanging="480"/>
      </w:pPr>
    </w:lvl>
    <w:lvl w:ilvl="3" w:tplc="0409000F">
      <w:start w:val="1"/>
      <w:numFmt w:val="decimal"/>
      <w:lvlText w:val="%4."/>
      <w:lvlJc w:val="left"/>
      <w:pPr>
        <w:ind w:left="2345" w:hanging="480"/>
      </w:pPr>
    </w:lvl>
    <w:lvl w:ilvl="4" w:tplc="04090019">
      <w:start w:val="1"/>
      <w:numFmt w:val="ideographTraditional"/>
      <w:lvlText w:val="%5、"/>
      <w:lvlJc w:val="left"/>
      <w:pPr>
        <w:ind w:left="2825" w:hanging="480"/>
      </w:pPr>
    </w:lvl>
    <w:lvl w:ilvl="5" w:tplc="0409001B">
      <w:start w:val="1"/>
      <w:numFmt w:val="lowerRoman"/>
      <w:lvlText w:val="%6."/>
      <w:lvlJc w:val="right"/>
      <w:pPr>
        <w:ind w:left="3305" w:hanging="480"/>
      </w:pPr>
    </w:lvl>
    <w:lvl w:ilvl="6" w:tplc="0409000F">
      <w:start w:val="1"/>
      <w:numFmt w:val="decimal"/>
      <w:lvlText w:val="%7."/>
      <w:lvlJc w:val="left"/>
      <w:pPr>
        <w:ind w:left="3785" w:hanging="480"/>
      </w:pPr>
    </w:lvl>
    <w:lvl w:ilvl="7" w:tplc="04090019">
      <w:start w:val="1"/>
      <w:numFmt w:val="ideographTraditional"/>
      <w:lvlText w:val="%8、"/>
      <w:lvlJc w:val="left"/>
      <w:pPr>
        <w:ind w:left="4265" w:hanging="480"/>
      </w:pPr>
    </w:lvl>
    <w:lvl w:ilvl="8" w:tplc="0409001B">
      <w:start w:val="1"/>
      <w:numFmt w:val="lowerRoman"/>
      <w:lvlText w:val="%9."/>
      <w:lvlJc w:val="right"/>
      <w:pPr>
        <w:ind w:left="4745" w:hanging="480"/>
      </w:pPr>
    </w:lvl>
  </w:abstractNum>
  <w:abstractNum w:abstractNumId="4">
    <w:nsid w:val="05B81B2C"/>
    <w:multiLevelType w:val="hybridMultilevel"/>
    <w:tmpl w:val="4F363FC6"/>
    <w:lvl w:ilvl="0" w:tplc="68DC3D4E">
      <w:start w:val="1"/>
      <w:numFmt w:val="taiwaneseCountingThousand"/>
      <w:lvlText w:val="%1、"/>
      <w:lvlJc w:val="left"/>
      <w:pPr>
        <w:ind w:left="1855" w:hanging="720"/>
      </w:pPr>
      <w:rPr>
        <w:rFonts w:hint="default"/>
      </w:r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abstractNum w:abstractNumId="5">
    <w:nsid w:val="1BF24C30"/>
    <w:multiLevelType w:val="hybridMultilevel"/>
    <w:tmpl w:val="B266A9E4"/>
    <w:lvl w:ilvl="0" w:tplc="45AC5FB2">
      <w:start w:val="1"/>
      <w:numFmt w:val="taiwaneseCountingThousand"/>
      <w:lvlText w:val="%1、"/>
      <w:lvlJc w:val="left"/>
      <w:pPr>
        <w:ind w:left="1855" w:hanging="720"/>
      </w:pPr>
      <w:rPr>
        <w:rFonts w:hint="default"/>
      </w:r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abstractNum w:abstractNumId="6">
    <w:nsid w:val="1E722EAA"/>
    <w:multiLevelType w:val="hybridMultilevel"/>
    <w:tmpl w:val="E0ACBEBE"/>
    <w:lvl w:ilvl="0" w:tplc="893C326C">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225553DD"/>
    <w:multiLevelType w:val="hybridMultilevel"/>
    <w:tmpl w:val="2C285E8E"/>
    <w:lvl w:ilvl="0" w:tplc="31E2000A">
      <w:start w:val="1"/>
      <w:numFmt w:val="taiwaneseCountingThousand"/>
      <w:lvlText w:val="%1、"/>
      <w:lvlJc w:val="left"/>
      <w:pPr>
        <w:tabs>
          <w:tab w:val="num" w:pos="2095"/>
        </w:tabs>
        <w:ind w:left="2095" w:hanging="720"/>
      </w:pPr>
      <w:rPr>
        <w:rFonts w:hint="default"/>
      </w:rPr>
    </w:lvl>
    <w:lvl w:ilvl="1" w:tplc="04090019">
      <w:start w:val="1"/>
      <w:numFmt w:val="ideographTraditional"/>
      <w:lvlText w:val="%2、"/>
      <w:lvlJc w:val="left"/>
      <w:pPr>
        <w:tabs>
          <w:tab w:val="num" w:pos="2160"/>
        </w:tabs>
        <w:ind w:left="2160" w:hanging="480"/>
      </w:pPr>
    </w:lvl>
    <w:lvl w:ilvl="2" w:tplc="0409001B">
      <w:start w:val="1"/>
      <w:numFmt w:val="lowerRoman"/>
      <w:lvlText w:val="%3."/>
      <w:lvlJc w:val="right"/>
      <w:pPr>
        <w:tabs>
          <w:tab w:val="num" w:pos="2640"/>
        </w:tabs>
        <w:ind w:left="2640" w:hanging="480"/>
      </w:pPr>
    </w:lvl>
    <w:lvl w:ilvl="3" w:tplc="0409000F">
      <w:start w:val="1"/>
      <w:numFmt w:val="decimal"/>
      <w:lvlText w:val="%4."/>
      <w:lvlJc w:val="left"/>
      <w:pPr>
        <w:tabs>
          <w:tab w:val="num" w:pos="3120"/>
        </w:tabs>
        <w:ind w:left="3120" w:hanging="480"/>
      </w:pPr>
    </w:lvl>
    <w:lvl w:ilvl="4" w:tplc="04090019">
      <w:start w:val="1"/>
      <w:numFmt w:val="ideographTraditional"/>
      <w:lvlText w:val="%5、"/>
      <w:lvlJc w:val="left"/>
      <w:pPr>
        <w:tabs>
          <w:tab w:val="num" w:pos="3600"/>
        </w:tabs>
        <w:ind w:left="3600" w:hanging="480"/>
      </w:pPr>
    </w:lvl>
    <w:lvl w:ilvl="5" w:tplc="0409001B">
      <w:start w:val="1"/>
      <w:numFmt w:val="lowerRoman"/>
      <w:lvlText w:val="%6."/>
      <w:lvlJc w:val="right"/>
      <w:pPr>
        <w:tabs>
          <w:tab w:val="num" w:pos="4080"/>
        </w:tabs>
        <w:ind w:left="4080" w:hanging="480"/>
      </w:pPr>
    </w:lvl>
    <w:lvl w:ilvl="6" w:tplc="0409000F">
      <w:start w:val="1"/>
      <w:numFmt w:val="decimal"/>
      <w:lvlText w:val="%7."/>
      <w:lvlJc w:val="left"/>
      <w:pPr>
        <w:tabs>
          <w:tab w:val="num" w:pos="4560"/>
        </w:tabs>
        <w:ind w:left="4560" w:hanging="480"/>
      </w:pPr>
    </w:lvl>
    <w:lvl w:ilvl="7" w:tplc="04090019">
      <w:start w:val="1"/>
      <w:numFmt w:val="ideographTraditional"/>
      <w:lvlText w:val="%8、"/>
      <w:lvlJc w:val="left"/>
      <w:pPr>
        <w:tabs>
          <w:tab w:val="num" w:pos="5040"/>
        </w:tabs>
        <w:ind w:left="5040" w:hanging="480"/>
      </w:pPr>
    </w:lvl>
    <w:lvl w:ilvl="8" w:tplc="0409001B">
      <w:start w:val="1"/>
      <w:numFmt w:val="lowerRoman"/>
      <w:lvlText w:val="%9."/>
      <w:lvlJc w:val="right"/>
      <w:pPr>
        <w:tabs>
          <w:tab w:val="num" w:pos="5520"/>
        </w:tabs>
        <w:ind w:left="5520" w:hanging="480"/>
      </w:pPr>
    </w:lvl>
  </w:abstractNum>
  <w:abstractNum w:abstractNumId="8">
    <w:nsid w:val="25CC3F12"/>
    <w:multiLevelType w:val="hybridMultilevel"/>
    <w:tmpl w:val="A6A8EF6A"/>
    <w:lvl w:ilvl="0" w:tplc="AA2E404A">
      <w:start w:val="1"/>
      <w:numFmt w:val="decimal"/>
      <w:lvlText w:val="%1、"/>
      <w:lvlJc w:val="left"/>
      <w:pPr>
        <w:tabs>
          <w:tab w:val="num" w:pos="2158"/>
        </w:tabs>
        <w:ind w:left="2158" w:hanging="720"/>
      </w:pPr>
      <w:rPr>
        <w:rFonts w:hint="default"/>
      </w:rPr>
    </w:lvl>
    <w:lvl w:ilvl="1" w:tplc="04090019">
      <w:start w:val="1"/>
      <w:numFmt w:val="ideographTraditional"/>
      <w:lvlText w:val="%2、"/>
      <w:lvlJc w:val="left"/>
      <w:pPr>
        <w:tabs>
          <w:tab w:val="num" w:pos="2398"/>
        </w:tabs>
        <w:ind w:left="2398" w:hanging="480"/>
      </w:pPr>
    </w:lvl>
    <w:lvl w:ilvl="2" w:tplc="0409001B">
      <w:start w:val="1"/>
      <w:numFmt w:val="lowerRoman"/>
      <w:lvlText w:val="%3."/>
      <w:lvlJc w:val="right"/>
      <w:pPr>
        <w:tabs>
          <w:tab w:val="num" w:pos="2878"/>
        </w:tabs>
        <w:ind w:left="2878" w:hanging="480"/>
      </w:pPr>
    </w:lvl>
    <w:lvl w:ilvl="3" w:tplc="0409000F">
      <w:start w:val="1"/>
      <w:numFmt w:val="decimal"/>
      <w:lvlText w:val="%4."/>
      <w:lvlJc w:val="left"/>
      <w:pPr>
        <w:tabs>
          <w:tab w:val="num" w:pos="3358"/>
        </w:tabs>
        <w:ind w:left="3358" w:hanging="480"/>
      </w:pPr>
    </w:lvl>
    <w:lvl w:ilvl="4" w:tplc="04090019">
      <w:start w:val="1"/>
      <w:numFmt w:val="ideographTraditional"/>
      <w:lvlText w:val="%5、"/>
      <w:lvlJc w:val="left"/>
      <w:pPr>
        <w:tabs>
          <w:tab w:val="num" w:pos="3838"/>
        </w:tabs>
        <w:ind w:left="3838" w:hanging="480"/>
      </w:pPr>
    </w:lvl>
    <w:lvl w:ilvl="5" w:tplc="0409001B">
      <w:start w:val="1"/>
      <w:numFmt w:val="lowerRoman"/>
      <w:lvlText w:val="%6."/>
      <w:lvlJc w:val="right"/>
      <w:pPr>
        <w:tabs>
          <w:tab w:val="num" w:pos="4318"/>
        </w:tabs>
        <w:ind w:left="4318" w:hanging="480"/>
      </w:pPr>
    </w:lvl>
    <w:lvl w:ilvl="6" w:tplc="0409000F">
      <w:start w:val="1"/>
      <w:numFmt w:val="decimal"/>
      <w:lvlText w:val="%7."/>
      <w:lvlJc w:val="left"/>
      <w:pPr>
        <w:tabs>
          <w:tab w:val="num" w:pos="4798"/>
        </w:tabs>
        <w:ind w:left="4798" w:hanging="480"/>
      </w:pPr>
    </w:lvl>
    <w:lvl w:ilvl="7" w:tplc="04090019">
      <w:start w:val="1"/>
      <w:numFmt w:val="ideographTraditional"/>
      <w:lvlText w:val="%8、"/>
      <w:lvlJc w:val="left"/>
      <w:pPr>
        <w:tabs>
          <w:tab w:val="num" w:pos="5278"/>
        </w:tabs>
        <w:ind w:left="5278" w:hanging="480"/>
      </w:pPr>
    </w:lvl>
    <w:lvl w:ilvl="8" w:tplc="0409001B">
      <w:start w:val="1"/>
      <w:numFmt w:val="lowerRoman"/>
      <w:lvlText w:val="%9."/>
      <w:lvlJc w:val="right"/>
      <w:pPr>
        <w:tabs>
          <w:tab w:val="num" w:pos="5758"/>
        </w:tabs>
        <w:ind w:left="5758" w:hanging="480"/>
      </w:pPr>
    </w:lvl>
  </w:abstractNum>
  <w:abstractNum w:abstractNumId="9">
    <w:nsid w:val="26CD4FB0"/>
    <w:multiLevelType w:val="hybridMultilevel"/>
    <w:tmpl w:val="2B04BA0E"/>
    <w:lvl w:ilvl="0" w:tplc="480EB306">
      <w:start w:val="1"/>
      <w:numFmt w:val="decimal"/>
      <w:lvlText w:val="%1."/>
      <w:lvlJc w:val="left"/>
      <w:pPr>
        <w:tabs>
          <w:tab w:val="num" w:pos="793"/>
        </w:tabs>
        <w:ind w:left="793" w:hanging="360"/>
      </w:pPr>
      <w:rPr>
        <w:rFonts w:hint="default"/>
        <w:color w:val="000000"/>
      </w:rPr>
    </w:lvl>
    <w:lvl w:ilvl="1" w:tplc="BB24E644">
      <w:start w:val="1"/>
      <w:numFmt w:val="decimal"/>
      <w:lvlText w:val="(%2)"/>
      <w:lvlJc w:val="left"/>
      <w:pPr>
        <w:tabs>
          <w:tab w:val="num" w:pos="1393"/>
        </w:tabs>
        <w:ind w:left="1393" w:hanging="480"/>
      </w:pPr>
      <w:rPr>
        <w:rFonts w:hint="eastAsia"/>
      </w:rPr>
    </w:lvl>
    <w:lvl w:ilvl="2" w:tplc="0409001B">
      <w:start w:val="1"/>
      <w:numFmt w:val="lowerRoman"/>
      <w:lvlText w:val="%3."/>
      <w:lvlJc w:val="right"/>
      <w:pPr>
        <w:tabs>
          <w:tab w:val="num" w:pos="1873"/>
        </w:tabs>
        <w:ind w:left="1873" w:hanging="480"/>
      </w:pPr>
    </w:lvl>
    <w:lvl w:ilvl="3" w:tplc="0409000F">
      <w:start w:val="1"/>
      <w:numFmt w:val="decimal"/>
      <w:lvlText w:val="%4."/>
      <w:lvlJc w:val="left"/>
      <w:pPr>
        <w:tabs>
          <w:tab w:val="num" w:pos="2353"/>
        </w:tabs>
        <w:ind w:left="2353" w:hanging="480"/>
      </w:pPr>
    </w:lvl>
    <w:lvl w:ilvl="4" w:tplc="04090019">
      <w:start w:val="1"/>
      <w:numFmt w:val="ideographTraditional"/>
      <w:lvlText w:val="%5、"/>
      <w:lvlJc w:val="left"/>
      <w:pPr>
        <w:tabs>
          <w:tab w:val="num" w:pos="2833"/>
        </w:tabs>
        <w:ind w:left="2833" w:hanging="480"/>
      </w:pPr>
    </w:lvl>
    <w:lvl w:ilvl="5" w:tplc="0409001B">
      <w:start w:val="1"/>
      <w:numFmt w:val="lowerRoman"/>
      <w:lvlText w:val="%6."/>
      <w:lvlJc w:val="right"/>
      <w:pPr>
        <w:tabs>
          <w:tab w:val="num" w:pos="3313"/>
        </w:tabs>
        <w:ind w:left="3313" w:hanging="480"/>
      </w:pPr>
    </w:lvl>
    <w:lvl w:ilvl="6" w:tplc="0409000F">
      <w:start w:val="1"/>
      <w:numFmt w:val="decimal"/>
      <w:lvlText w:val="%7."/>
      <w:lvlJc w:val="left"/>
      <w:pPr>
        <w:tabs>
          <w:tab w:val="num" w:pos="3793"/>
        </w:tabs>
        <w:ind w:left="3793" w:hanging="480"/>
      </w:pPr>
    </w:lvl>
    <w:lvl w:ilvl="7" w:tplc="04090019">
      <w:start w:val="1"/>
      <w:numFmt w:val="ideographTraditional"/>
      <w:lvlText w:val="%8、"/>
      <w:lvlJc w:val="left"/>
      <w:pPr>
        <w:tabs>
          <w:tab w:val="num" w:pos="4273"/>
        </w:tabs>
        <w:ind w:left="4273" w:hanging="480"/>
      </w:pPr>
    </w:lvl>
    <w:lvl w:ilvl="8" w:tplc="0409001B">
      <w:start w:val="1"/>
      <w:numFmt w:val="lowerRoman"/>
      <w:lvlText w:val="%9."/>
      <w:lvlJc w:val="right"/>
      <w:pPr>
        <w:tabs>
          <w:tab w:val="num" w:pos="4753"/>
        </w:tabs>
        <w:ind w:left="4753" w:hanging="480"/>
      </w:pPr>
    </w:lvl>
  </w:abstractNum>
  <w:abstractNum w:abstractNumId="10">
    <w:nsid w:val="28E8188D"/>
    <w:multiLevelType w:val="hybridMultilevel"/>
    <w:tmpl w:val="11E61A4A"/>
    <w:lvl w:ilvl="0" w:tplc="A49A1C26">
      <w:start w:val="1"/>
      <w:numFmt w:val="taiwaneseCountingThousand"/>
      <w:lvlText w:val="%1、"/>
      <w:lvlJc w:val="left"/>
      <w:pPr>
        <w:tabs>
          <w:tab w:val="num" w:pos="720"/>
        </w:tabs>
        <w:ind w:left="720" w:hanging="720"/>
      </w:pPr>
      <w:rPr>
        <w:rFonts w:hint="default"/>
      </w:rPr>
    </w:lvl>
    <w:lvl w:ilvl="1" w:tplc="673A9A4C">
      <w:start w:val="1"/>
      <w:numFmt w:val="taiwaneseCountingThousand"/>
      <w:lvlText w:val="(%2)"/>
      <w:lvlJc w:val="left"/>
      <w:pPr>
        <w:tabs>
          <w:tab w:val="num" w:pos="986"/>
        </w:tabs>
        <w:ind w:left="1161" w:hanging="681"/>
      </w:pPr>
      <w:rPr>
        <w:rFonts w:hint="eastAsia"/>
      </w:rPr>
    </w:lvl>
    <w:lvl w:ilvl="2" w:tplc="0409000F">
      <w:start w:val="1"/>
      <w:numFmt w:val="decimal"/>
      <w:lvlText w:val="%3."/>
      <w:lvlJc w:val="left"/>
      <w:pPr>
        <w:tabs>
          <w:tab w:val="num" w:pos="1440"/>
        </w:tabs>
        <w:ind w:left="1440" w:hanging="480"/>
      </w:pPr>
      <w:rPr>
        <w:rFonts w:hint="default"/>
      </w:rPr>
    </w:lvl>
    <w:lvl w:ilvl="3" w:tplc="0409000F">
      <w:start w:val="1"/>
      <w:numFmt w:val="decimal"/>
      <w:lvlText w:val="%4."/>
      <w:lvlJc w:val="left"/>
      <w:pPr>
        <w:tabs>
          <w:tab w:val="num" w:pos="1440"/>
        </w:tabs>
        <w:ind w:left="1440" w:hanging="480"/>
      </w:pPr>
      <w:rPr>
        <w:rFonts w:hint="default"/>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29E15C7B"/>
    <w:multiLevelType w:val="hybridMultilevel"/>
    <w:tmpl w:val="BB54130E"/>
    <w:lvl w:ilvl="0" w:tplc="18BA1D84">
      <w:start w:val="1"/>
      <w:numFmt w:val="taiwaneseCountingThousand"/>
      <w:lvlText w:val="%1、"/>
      <w:lvlJc w:val="left"/>
      <w:pPr>
        <w:tabs>
          <w:tab w:val="num" w:pos="1920"/>
        </w:tabs>
        <w:ind w:left="1920" w:hanging="720"/>
      </w:pPr>
      <w:rPr>
        <w:rFonts w:hint="default"/>
      </w:rPr>
    </w:lvl>
    <w:lvl w:ilvl="1" w:tplc="04090019">
      <w:start w:val="1"/>
      <w:numFmt w:val="ideographTraditional"/>
      <w:lvlText w:val="%2、"/>
      <w:lvlJc w:val="left"/>
      <w:pPr>
        <w:tabs>
          <w:tab w:val="num" w:pos="2160"/>
        </w:tabs>
        <w:ind w:left="2160" w:hanging="480"/>
      </w:pPr>
    </w:lvl>
    <w:lvl w:ilvl="2" w:tplc="0409001B">
      <w:start w:val="1"/>
      <w:numFmt w:val="lowerRoman"/>
      <w:lvlText w:val="%3."/>
      <w:lvlJc w:val="right"/>
      <w:pPr>
        <w:tabs>
          <w:tab w:val="num" w:pos="2640"/>
        </w:tabs>
        <w:ind w:left="2640" w:hanging="480"/>
      </w:pPr>
    </w:lvl>
    <w:lvl w:ilvl="3" w:tplc="0409000F">
      <w:start w:val="1"/>
      <w:numFmt w:val="decimal"/>
      <w:lvlText w:val="%4."/>
      <w:lvlJc w:val="left"/>
      <w:pPr>
        <w:tabs>
          <w:tab w:val="num" w:pos="3120"/>
        </w:tabs>
        <w:ind w:left="3120" w:hanging="480"/>
      </w:pPr>
    </w:lvl>
    <w:lvl w:ilvl="4" w:tplc="04090019">
      <w:start w:val="1"/>
      <w:numFmt w:val="ideographTraditional"/>
      <w:lvlText w:val="%5、"/>
      <w:lvlJc w:val="left"/>
      <w:pPr>
        <w:tabs>
          <w:tab w:val="num" w:pos="3600"/>
        </w:tabs>
        <w:ind w:left="3600" w:hanging="480"/>
      </w:pPr>
    </w:lvl>
    <w:lvl w:ilvl="5" w:tplc="0409001B">
      <w:start w:val="1"/>
      <w:numFmt w:val="lowerRoman"/>
      <w:lvlText w:val="%6."/>
      <w:lvlJc w:val="right"/>
      <w:pPr>
        <w:tabs>
          <w:tab w:val="num" w:pos="4080"/>
        </w:tabs>
        <w:ind w:left="4080" w:hanging="480"/>
      </w:pPr>
    </w:lvl>
    <w:lvl w:ilvl="6" w:tplc="0409000F">
      <w:start w:val="1"/>
      <w:numFmt w:val="decimal"/>
      <w:lvlText w:val="%7."/>
      <w:lvlJc w:val="left"/>
      <w:pPr>
        <w:tabs>
          <w:tab w:val="num" w:pos="4560"/>
        </w:tabs>
        <w:ind w:left="4560" w:hanging="480"/>
      </w:pPr>
    </w:lvl>
    <w:lvl w:ilvl="7" w:tplc="04090019">
      <w:start w:val="1"/>
      <w:numFmt w:val="ideographTraditional"/>
      <w:lvlText w:val="%8、"/>
      <w:lvlJc w:val="left"/>
      <w:pPr>
        <w:tabs>
          <w:tab w:val="num" w:pos="5040"/>
        </w:tabs>
        <w:ind w:left="5040" w:hanging="480"/>
      </w:pPr>
    </w:lvl>
    <w:lvl w:ilvl="8" w:tplc="0409001B">
      <w:start w:val="1"/>
      <w:numFmt w:val="lowerRoman"/>
      <w:lvlText w:val="%9."/>
      <w:lvlJc w:val="right"/>
      <w:pPr>
        <w:tabs>
          <w:tab w:val="num" w:pos="5520"/>
        </w:tabs>
        <w:ind w:left="5520" w:hanging="480"/>
      </w:pPr>
    </w:lvl>
  </w:abstractNum>
  <w:abstractNum w:abstractNumId="12">
    <w:nsid w:val="2B40717D"/>
    <w:multiLevelType w:val="hybridMultilevel"/>
    <w:tmpl w:val="56A8C0D6"/>
    <w:lvl w:ilvl="0" w:tplc="F0685F9C">
      <w:start w:val="1"/>
      <w:numFmt w:val="taiwaneseCountingThousand"/>
      <w:lvlText w:val="%1、"/>
      <w:lvlJc w:val="left"/>
      <w:pPr>
        <w:ind w:left="1855" w:hanging="720"/>
      </w:pPr>
      <w:rPr>
        <w:rFonts w:hint="default"/>
      </w:r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abstractNum w:abstractNumId="13">
    <w:nsid w:val="366039C4"/>
    <w:multiLevelType w:val="hybridMultilevel"/>
    <w:tmpl w:val="4F7C9EB6"/>
    <w:lvl w:ilvl="0" w:tplc="F77AC7EC">
      <w:start w:val="1"/>
      <w:numFmt w:val="taiwaneseCountingThousand"/>
      <w:lvlText w:val="(%1)"/>
      <w:lvlJc w:val="left"/>
      <w:pPr>
        <w:tabs>
          <w:tab w:val="num" w:pos="1620"/>
        </w:tabs>
        <w:ind w:left="1620" w:hanging="720"/>
      </w:pPr>
      <w:rPr>
        <w:rFonts w:hint="default"/>
        <w:color w:val="000000"/>
      </w:rPr>
    </w:lvl>
    <w:lvl w:ilvl="1" w:tplc="04090019">
      <w:start w:val="1"/>
      <w:numFmt w:val="ideographTraditional"/>
      <w:lvlText w:val="%2、"/>
      <w:lvlJc w:val="left"/>
      <w:pPr>
        <w:tabs>
          <w:tab w:val="num" w:pos="1860"/>
        </w:tabs>
        <w:ind w:left="1860" w:hanging="480"/>
      </w:pPr>
    </w:lvl>
    <w:lvl w:ilvl="2" w:tplc="0409001B">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start w:val="1"/>
      <w:numFmt w:val="ideographTraditional"/>
      <w:lvlText w:val="%5、"/>
      <w:lvlJc w:val="left"/>
      <w:pPr>
        <w:tabs>
          <w:tab w:val="num" w:pos="3300"/>
        </w:tabs>
        <w:ind w:left="3300" w:hanging="480"/>
      </w:pPr>
    </w:lvl>
    <w:lvl w:ilvl="5" w:tplc="0409001B">
      <w:start w:val="1"/>
      <w:numFmt w:val="lowerRoman"/>
      <w:lvlText w:val="%6."/>
      <w:lvlJc w:val="right"/>
      <w:pPr>
        <w:tabs>
          <w:tab w:val="num" w:pos="3780"/>
        </w:tabs>
        <w:ind w:left="3780" w:hanging="480"/>
      </w:pPr>
    </w:lvl>
    <w:lvl w:ilvl="6" w:tplc="0409000F">
      <w:start w:val="1"/>
      <w:numFmt w:val="decimal"/>
      <w:lvlText w:val="%7."/>
      <w:lvlJc w:val="left"/>
      <w:pPr>
        <w:tabs>
          <w:tab w:val="num" w:pos="4260"/>
        </w:tabs>
        <w:ind w:left="4260" w:hanging="480"/>
      </w:pPr>
    </w:lvl>
    <w:lvl w:ilvl="7" w:tplc="04090019">
      <w:start w:val="1"/>
      <w:numFmt w:val="ideographTraditional"/>
      <w:lvlText w:val="%8、"/>
      <w:lvlJc w:val="left"/>
      <w:pPr>
        <w:tabs>
          <w:tab w:val="num" w:pos="4740"/>
        </w:tabs>
        <w:ind w:left="4740" w:hanging="480"/>
      </w:pPr>
    </w:lvl>
    <w:lvl w:ilvl="8" w:tplc="0409001B">
      <w:start w:val="1"/>
      <w:numFmt w:val="lowerRoman"/>
      <w:lvlText w:val="%9."/>
      <w:lvlJc w:val="right"/>
      <w:pPr>
        <w:tabs>
          <w:tab w:val="num" w:pos="5220"/>
        </w:tabs>
        <w:ind w:left="5220" w:hanging="480"/>
      </w:pPr>
    </w:lvl>
  </w:abstractNum>
  <w:abstractNum w:abstractNumId="14">
    <w:nsid w:val="3AD656E8"/>
    <w:multiLevelType w:val="hybridMultilevel"/>
    <w:tmpl w:val="B6F8E77A"/>
    <w:lvl w:ilvl="0" w:tplc="67AEF5D2">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3EA21A99"/>
    <w:multiLevelType w:val="hybridMultilevel"/>
    <w:tmpl w:val="F6CA2D92"/>
    <w:lvl w:ilvl="0" w:tplc="A808ED0E">
      <w:start w:val="1"/>
      <w:numFmt w:val="taiwaneseCountingThousand"/>
      <w:lvlText w:val="%1、"/>
      <w:lvlJc w:val="left"/>
      <w:pPr>
        <w:ind w:left="1853" w:hanging="720"/>
      </w:pPr>
      <w:rPr>
        <w:rFonts w:hint="default"/>
      </w:rPr>
    </w:lvl>
    <w:lvl w:ilvl="1" w:tplc="04090019">
      <w:start w:val="1"/>
      <w:numFmt w:val="ideographTraditional"/>
      <w:lvlText w:val="%2、"/>
      <w:lvlJc w:val="left"/>
      <w:pPr>
        <w:ind w:left="2093" w:hanging="480"/>
      </w:pPr>
    </w:lvl>
    <w:lvl w:ilvl="2" w:tplc="0409001B">
      <w:start w:val="1"/>
      <w:numFmt w:val="lowerRoman"/>
      <w:lvlText w:val="%3."/>
      <w:lvlJc w:val="right"/>
      <w:pPr>
        <w:ind w:left="2573" w:hanging="480"/>
      </w:pPr>
    </w:lvl>
    <w:lvl w:ilvl="3" w:tplc="0409000F">
      <w:start w:val="1"/>
      <w:numFmt w:val="decimal"/>
      <w:lvlText w:val="%4."/>
      <w:lvlJc w:val="left"/>
      <w:pPr>
        <w:ind w:left="3053" w:hanging="480"/>
      </w:pPr>
    </w:lvl>
    <w:lvl w:ilvl="4" w:tplc="04090019">
      <w:start w:val="1"/>
      <w:numFmt w:val="ideographTraditional"/>
      <w:lvlText w:val="%5、"/>
      <w:lvlJc w:val="left"/>
      <w:pPr>
        <w:ind w:left="3533" w:hanging="480"/>
      </w:pPr>
    </w:lvl>
    <w:lvl w:ilvl="5" w:tplc="0409001B">
      <w:start w:val="1"/>
      <w:numFmt w:val="lowerRoman"/>
      <w:lvlText w:val="%6."/>
      <w:lvlJc w:val="right"/>
      <w:pPr>
        <w:ind w:left="4013" w:hanging="480"/>
      </w:pPr>
    </w:lvl>
    <w:lvl w:ilvl="6" w:tplc="0409000F">
      <w:start w:val="1"/>
      <w:numFmt w:val="decimal"/>
      <w:lvlText w:val="%7."/>
      <w:lvlJc w:val="left"/>
      <w:pPr>
        <w:ind w:left="4493" w:hanging="480"/>
      </w:pPr>
    </w:lvl>
    <w:lvl w:ilvl="7" w:tplc="04090019">
      <w:start w:val="1"/>
      <w:numFmt w:val="ideographTraditional"/>
      <w:lvlText w:val="%8、"/>
      <w:lvlJc w:val="left"/>
      <w:pPr>
        <w:ind w:left="4973" w:hanging="480"/>
      </w:pPr>
    </w:lvl>
    <w:lvl w:ilvl="8" w:tplc="0409001B">
      <w:start w:val="1"/>
      <w:numFmt w:val="lowerRoman"/>
      <w:lvlText w:val="%9."/>
      <w:lvlJc w:val="right"/>
      <w:pPr>
        <w:ind w:left="5453" w:hanging="480"/>
      </w:pPr>
    </w:lvl>
  </w:abstractNum>
  <w:abstractNum w:abstractNumId="16">
    <w:nsid w:val="4BD857CA"/>
    <w:multiLevelType w:val="hybridMultilevel"/>
    <w:tmpl w:val="CE9A6122"/>
    <w:lvl w:ilvl="0" w:tplc="E7123FCC">
      <w:start w:val="1"/>
      <w:numFmt w:val="taiwaneseCountingThousand"/>
      <w:lvlText w:val="%1、"/>
      <w:lvlJc w:val="left"/>
      <w:pPr>
        <w:ind w:left="906" w:hanging="480"/>
      </w:pPr>
      <w:rPr>
        <w:rFonts w:hint="default"/>
        <w:color w:val="000000"/>
      </w:r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abstractNum w:abstractNumId="17">
    <w:nsid w:val="4C180B8D"/>
    <w:multiLevelType w:val="hybridMultilevel"/>
    <w:tmpl w:val="BDB8CF86"/>
    <w:lvl w:ilvl="0" w:tplc="A21C98E2">
      <w:start w:val="1"/>
      <w:numFmt w:val="taiwaneseCountingThousand"/>
      <w:lvlText w:val="(%1)"/>
      <w:lvlJc w:val="left"/>
      <w:pPr>
        <w:tabs>
          <w:tab w:val="num" w:pos="1530"/>
        </w:tabs>
        <w:ind w:left="1530" w:hanging="720"/>
      </w:pPr>
      <w:rPr>
        <w:rFonts w:hint="default"/>
      </w:rPr>
    </w:lvl>
    <w:lvl w:ilvl="1" w:tplc="04090019">
      <w:start w:val="1"/>
      <w:numFmt w:val="ideographTraditional"/>
      <w:lvlText w:val="%2、"/>
      <w:lvlJc w:val="left"/>
      <w:pPr>
        <w:tabs>
          <w:tab w:val="num" w:pos="1770"/>
        </w:tabs>
        <w:ind w:left="1770" w:hanging="480"/>
      </w:pPr>
    </w:lvl>
    <w:lvl w:ilvl="2" w:tplc="0409001B">
      <w:start w:val="1"/>
      <w:numFmt w:val="lowerRoman"/>
      <w:lvlText w:val="%3."/>
      <w:lvlJc w:val="right"/>
      <w:pPr>
        <w:tabs>
          <w:tab w:val="num" w:pos="2250"/>
        </w:tabs>
        <w:ind w:left="2250" w:hanging="480"/>
      </w:pPr>
    </w:lvl>
    <w:lvl w:ilvl="3" w:tplc="0409000F">
      <w:start w:val="1"/>
      <w:numFmt w:val="decimal"/>
      <w:lvlText w:val="%4."/>
      <w:lvlJc w:val="left"/>
      <w:pPr>
        <w:tabs>
          <w:tab w:val="num" w:pos="2730"/>
        </w:tabs>
        <w:ind w:left="2730" w:hanging="480"/>
      </w:pPr>
    </w:lvl>
    <w:lvl w:ilvl="4" w:tplc="04090019">
      <w:start w:val="1"/>
      <w:numFmt w:val="ideographTraditional"/>
      <w:lvlText w:val="%5、"/>
      <w:lvlJc w:val="left"/>
      <w:pPr>
        <w:tabs>
          <w:tab w:val="num" w:pos="3210"/>
        </w:tabs>
        <w:ind w:left="3210" w:hanging="480"/>
      </w:pPr>
    </w:lvl>
    <w:lvl w:ilvl="5" w:tplc="0409001B">
      <w:start w:val="1"/>
      <w:numFmt w:val="lowerRoman"/>
      <w:lvlText w:val="%6."/>
      <w:lvlJc w:val="right"/>
      <w:pPr>
        <w:tabs>
          <w:tab w:val="num" w:pos="3690"/>
        </w:tabs>
        <w:ind w:left="3690" w:hanging="480"/>
      </w:pPr>
    </w:lvl>
    <w:lvl w:ilvl="6" w:tplc="0409000F">
      <w:start w:val="1"/>
      <w:numFmt w:val="decimal"/>
      <w:lvlText w:val="%7."/>
      <w:lvlJc w:val="left"/>
      <w:pPr>
        <w:tabs>
          <w:tab w:val="num" w:pos="4170"/>
        </w:tabs>
        <w:ind w:left="4170" w:hanging="480"/>
      </w:pPr>
    </w:lvl>
    <w:lvl w:ilvl="7" w:tplc="04090019">
      <w:start w:val="1"/>
      <w:numFmt w:val="ideographTraditional"/>
      <w:lvlText w:val="%8、"/>
      <w:lvlJc w:val="left"/>
      <w:pPr>
        <w:tabs>
          <w:tab w:val="num" w:pos="4650"/>
        </w:tabs>
        <w:ind w:left="4650" w:hanging="480"/>
      </w:pPr>
    </w:lvl>
    <w:lvl w:ilvl="8" w:tplc="0409001B">
      <w:start w:val="1"/>
      <w:numFmt w:val="lowerRoman"/>
      <w:lvlText w:val="%9."/>
      <w:lvlJc w:val="right"/>
      <w:pPr>
        <w:tabs>
          <w:tab w:val="num" w:pos="5130"/>
        </w:tabs>
        <w:ind w:left="5130" w:hanging="480"/>
      </w:pPr>
    </w:lvl>
  </w:abstractNum>
  <w:abstractNum w:abstractNumId="18">
    <w:nsid w:val="4D0502D1"/>
    <w:multiLevelType w:val="hybridMultilevel"/>
    <w:tmpl w:val="565EE536"/>
    <w:lvl w:ilvl="0" w:tplc="67AEF5D2">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54940B20"/>
    <w:multiLevelType w:val="hybridMultilevel"/>
    <w:tmpl w:val="8EA610E6"/>
    <w:lvl w:ilvl="0" w:tplc="67AEF5D2">
      <w:start w:val="1"/>
      <w:numFmt w:val="taiwaneseCountingThousand"/>
      <w:lvlText w:val="%1、"/>
      <w:lvlJc w:val="left"/>
      <w:pPr>
        <w:tabs>
          <w:tab w:val="num" w:pos="720"/>
        </w:tabs>
        <w:ind w:left="720" w:hanging="720"/>
      </w:pPr>
      <w:rPr>
        <w:rFonts w:hint="default"/>
      </w:rPr>
    </w:lvl>
    <w:lvl w:ilvl="1" w:tplc="2E7807B4">
      <w:start w:val="1"/>
      <w:numFmt w:val="taiwaneseCountingThousand"/>
      <w:lvlText w:val="(%2)"/>
      <w:lvlJc w:val="left"/>
      <w:pPr>
        <w:tabs>
          <w:tab w:val="num" w:pos="2138"/>
        </w:tabs>
        <w:ind w:left="2138" w:hanging="720"/>
      </w:pPr>
      <w:rPr>
        <w:rFonts w:ascii="標楷體" w:eastAsia="標楷體" w:hAnsi="標楷體" w:hint="default"/>
        <w:color w:val="000000"/>
      </w:rPr>
    </w:lvl>
    <w:lvl w:ilvl="2" w:tplc="3AC64632">
      <w:start w:val="1"/>
      <w:numFmt w:val="decimal"/>
      <w:lvlText w:val="%3、"/>
      <w:lvlJc w:val="left"/>
      <w:pPr>
        <w:tabs>
          <w:tab w:val="num" w:pos="1680"/>
        </w:tabs>
        <w:ind w:left="1680" w:hanging="720"/>
      </w:pPr>
      <w:rPr>
        <w:rFonts w:ascii="標楷體" w:eastAsia="標楷體" w:hAnsi="標楷體"/>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nsid w:val="599459CB"/>
    <w:multiLevelType w:val="hybridMultilevel"/>
    <w:tmpl w:val="055601E4"/>
    <w:lvl w:ilvl="0" w:tplc="7AE888E2">
      <w:start w:val="1"/>
      <w:numFmt w:val="taiwaneseCountingThousand"/>
      <w:lvlText w:val="%1、"/>
      <w:lvlJc w:val="left"/>
      <w:pPr>
        <w:ind w:left="1855"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nsid w:val="5C015F4B"/>
    <w:multiLevelType w:val="hybridMultilevel"/>
    <w:tmpl w:val="2DD4A64E"/>
    <w:lvl w:ilvl="0" w:tplc="6082C6C2">
      <w:start w:val="1"/>
      <w:numFmt w:val="taiwaneseCountingThousand"/>
      <w:lvlText w:val="%1、"/>
      <w:lvlJc w:val="left"/>
      <w:pPr>
        <w:ind w:left="1855"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5C851C64"/>
    <w:multiLevelType w:val="hybridMultilevel"/>
    <w:tmpl w:val="641606C2"/>
    <w:lvl w:ilvl="0" w:tplc="67AEF5D2">
      <w:start w:val="1"/>
      <w:numFmt w:val="taiwaneseCountingThousand"/>
      <w:lvlText w:val="%1、"/>
      <w:lvlJc w:val="left"/>
      <w:pPr>
        <w:ind w:left="1615" w:hanging="480"/>
      </w:pPr>
      <w:rPr>
        <w:rFonts w:hint="default"/>
      </w:rPr>
    </w:lvl>
    <w:lvl w:ilvl="1" w:tplc="04090019">
      <w:start w:val="1"/>
      <w:numFmt w:val="ideographTraditional"/>
      <w:lvlText w:val="%2、"/>
      <w:lvlJc w:val="left"/>
      <w:pPr>
        <w:ind w:left="1385" w:hanging="480"/>
      </w:pPr>
    </w:lvl>
    <w:lvl w:ilvl="2" w:tplc="0409001B">
      <w:start w:val="1"/>
      <w:numFmt w:val="lowerRoman"/>
      <w:lvlText w:val="%3."/>
      <w:lvlJc w:val="right"/>
      <w:pPr>
        <w:ind w:left="1865" w:hanging="480"/>
      </w:pPr>
    </w:lvl>
    <w:lvl w:ilvl="3" w:tplc="0409000F">
      <w:start w:val="1"/>
      <w:numFmt w:val="decimal"/>
      <w:lvlText w:val="%4."/>
      <w:lvlJc w:val="left"/>
      <w:pPr>
        <w:ind w:left="2345" w:hanging="480"/>
      </w:pPr>
    </w:lvl>
    <w:lvl w:ilvl="4" w:tplc="04090019">
      <w:start w:val="1"/>
      <w:numFmt w:val="ideographTraditional"/>
      <w:lvlText w:val="%5、"/>
      <w:lvlJc w:val="left"/>
      <w:pPr>
        <w:ind w:left="2825" w:hanging="480"/>
      </w:pPr>
    </w:lvl>
    <w:lvl w:ilvl="5" w:tplc="0409001B">
      <w:start w:val="1"/>
      <w:numFmt w:val="lowerRoman"/>
      <w:lvlText w:val="%6."/>
      <w:lvlJc w:val="right"/>
      <w:pPr>
        <w:ind w:left="3305" w:hanging="480"/>
      </w:pPr>
    </w:lvl>
    <w:lvl w:ilvl="6" w:tplc="0409000F">
      <w:start w:val="1"/>
      <w:numFmt w:val="decimal"/>
      <w:lvlText w:val="%7."/>
      <w:lvlJc w:val="left"/>
      <w:pPr>
        <w:ind w:left="3785" w:hanging="480"/>
      </w:pPr>
    </w:lvl>
    <w:lvl w:ilvl="7" w:tplc="04090019">
      <w:start w:val="1"/>
      <w:numFmt w:val="ideographTraditional"/>
      <w:lvlText w:val="%8、"/>
      <w:lvlJc w:val="left"/>
      <w:pPr>
        <w:ind w:left="4265" w:hanging="480"/>
      </w:pPr>
    </w:lvl>
    <w:lvl w:ilvl="8" w:tplc="0409001B">
      <w:start w:val="1"/>
      <w:numFmt w:val="lowerRoman"/>
      <w:lvlText w:val="%9."/>
      <w:lvlJc w:val="right"/>
      <w:pPr>
        <w:ind w:left="4745" w:hanging="480"/>
      </w:pPr>
    </w:lvl>
  </w:abstractNum>
  <w:abstractNum w:abstractNumId="23">
    <w:nsid w:val="5E842DCE"/>
    <w:multiLevelType w:val="hybridMultilevel"/>
    <w:tmpl w:val="D3260302"/>
    <w:lvl w:ilvl="0" w:tplc="0409000F">
      <w:start w:val="1"/>
      <w:numFmt w:val="decimal"/>
      <w:lvlText w:val="%1."/>
      <w:lvlJc w:val="left"/>
      <w:pPr>
        <w:ind w:left="1440" w:hanging="72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24">
    <w:nsid w:val="640D240D"/>
    <w:multiLevelType w:val="hybridMultilevel"/>
    <w:tmpl w:val="641606C2"/>
    <w:lvl w:ilvl="0" w:tplc="67AEF5D2">
      <w:start w:val="1"/>
      <w:numFmt w:val="taiwaneseCountingThousand"/>
      <w:lvlText w:val="%1、"/>
      <w:lvlJc w:val="left"/>
      <w:pPr>
        <w:ind w:left="1615" w:hanging="480"/>
      </w:pPr>
      <w:rPr>
        <w:rFonts w:hint="default"/>
      </w:rPr>
    </w:lvl>
    <w:lvl w:ilvl="1" w:tplc="04090019">
      <w:start w:val="1"/>
      <w:numFmt w:val="ideographTraditional"/>
      <w:lvlText w:val="%2、"/>
      <w:lvlJc w:val="left"/>
      <w:pPr>
        <w:ind w:left="1385" w:hanging="480"/>
      </w:pPr>
    </w:lvl>
    <w:lvl w:ilvl="2" w:tplc="0409001B">
      <w:start w:val="1"/>
      <w:numFmt w:val="lowerRoman"/>
      <w:lvlText w:val="%3."/>
      <w:lvlJc w:val="right"/>
      <w:pPr>
        <w:ind w:left="1865" w:hanging="480"/>
      </w:pPr>
    </w:lvl>
    <w:lvl w:ilvl="3" w:tplc="0409000F">
      <w:start w:val="1"/>
      <w:numFmt w:val="decimal"/>
      <w:lvlText w:val="%4."/>
      <w:lvlJc w:val="left"/>
      <w:pPr>
        <w:ind w:left="2345" w:hanging="480"/>
      </w:pPr>
    </w:lvl>
    <w:lvl w:ilvl="4" w:tplc="04090019">
      <w:start w:val="1"/>
      <w:numFmt w:val="ideographTraditional"/>
      <w:lvlText w:val="%5、"/>
      <w:lvlJc w:val="left"/>
      <w:pPr>
        <w:ind w:left="2825" w:hanging="480"/>
      </w:pPr>
    </w:lvl>
    <w:lvl w:ilvl="5" w:tplc="0409001B">
      <w:start w:val="1"/>
      <w:numFmt w:val="lowerRoman"/>
      <w:lvlText w:val="%6."/>
      <w:lvlJc w:val="right"/>
      <w:pPr>
        <w:ind w:left="3305" w:hanging="480"/>
      </w:pPr>
    </w:lvl>
    <w:lvl w:ilvl="6" w:tplc="0409000F">
      <w:start w:val="1"/>
      <w:numFmt w:val="decimal"/>
      <w:lvlText w:val="%7."/>
      <w:lvlJc w:val="left"/>
      <w:pPr>
        <w:ind w:left="3785" w:hanging="480"/>
      </w:pPr>
    </w:lvl>
    <w:lvl w:ilvl="7" w:tplc="04090019">
      <w:start w:val="1"/>
      <w:numFmt w:val="ideographTraditional"/>
      <w:lvlText w:val="%8、"/>
      <w:lvlJc w:val="left"/>
      <w:pPr>
        <w:ind w:left="4265" w:hanging="480"/>
      </w:pPr>
    </w:lvl>
    <w:lvl w:ilvl="8" w:tplc="0409001B">
      <w:start w:val="1"/>
      <w:numFmt w:val="lowerRoman"/>
      <w:lvlText w:val="%9."/>
      <w:lvlJc w:val="right"/>
      <w:pPr>
        <w:ind w:left="4745" w:hanging="480"/>
      </w:pPr>
    </w:lvl>
  </w:abstractNum>
  <w:abstractNum w:abstractNumId="25">
    <w:nsid w:val="642817BC"/>
    <w:multiLevelType w:val="hybridMultilevel"/>
    <w:tmpl w:val="AEB6FA40"/>
    <w:lvl w:ilvl="0" w:tplc="67AEF5D2">
      <w:start w:val="1"/>
      <w:numFmt w:val="taiwaneseCountingThousand"/>
      <w:lvlText w:val="%1、"/>
      <w:lvlJc w:val="left"/>
      <w:pPr>
        <w:ind w:left="1615" w:hanging="480"/>
      </w:pPr>
      <w:rPr>
        <w:rFonts w:hint="default"/>
      </w:rPr>
    </w:lvl>
    <w:lvl w:ilvl="1" w:tplc="04090019">
      <w:start w:val="1"/>
      <w:numFmt w:val="ideographTraditional"/>
      <w:lvlText w:val="%2、"/>
      <w:lvlJc w:val="left"/>
      <w:pPr>
        <w:ind w:left="1385" w:hanging="480"/>
      </w:pPr>
    </w:lvl>
    <w:lvl w:ilvl="2" w:tplc="0409001B">
      <w:start w:val="1"/>
      <w:numFmt w:val="lowerRoman"/>
      <w:lvlText w:val="%3."/>
      <w:lvlJc w:val="right"/>
      <w:pPr>
        <w:ind w:left="1865" w:hanging="480"/>
      </w:pPr>
    </w:lvl>
    <w:lvl w:ilvl="3" w:tplc="0409000F">
      <w:start w:val="1"/>
      <w:numFmt w:val="decimal"/>
      <w:lvlText w:val="%4."/>
      <w:lvlJc w:val="left"/>
      <w:pPr>
        <w:ind w:left="2345" w:hanging="480"/>
      </w:pPr>
    </w:lvl>
    <w:lvl w:ilvl="4" w:tplc="04090019">
      <w:start w:val="1"/>
      <w:numFmt w:val="ideographTraditional"/>
      <w:lvlText w:val="%5、"/>
      <w:lvlJc w:val="left"/>
      <w:pPr>
        <w:ind w:left="2825" w:hanging="480"/>
      </w:pPr>
    </w:lvl>
    <w:lvl w:ilvl="5" w:tplc="0409001B">
      <w:start w:val="1"/>
      <w:numFmt w:val="lowerRoman"/>
      <w:lvlText w:val="%6."/>
      <w:lvlJc w:val="right"/>
      <w:pPr>
        <w:ind w:left="3305" w:hanging="480"/>
      </w:pPr>
    </w:lvl>
    <w:lvl w:ilvl="6" w:tplc="0409000F">
      <w:start w:val="1"/>
      <w:numFmt w:val="decimal"/>
      <w:lvlText w:val="%7."/>
      <w:lvlJc w:val="left"/>
      <w:pPr>
        <w:ind w:left="3785" w:hanging="480"/>
      </w:pPr>
    </w:lvl>
    <w:lvl w:ilvl="7" w:tplc="04090019">
      <w:start w:val="1"/>
      <w:numFmt w:val="ideographTraditional"/>
      <w:lvlText w:val="%8、"/>
      <w:lvlJc w:val="left"/>
      <w:pPr>
        <w:ind w:left="4265" w:hanging="480"/>
      </w:pPr>
    </w:lvl>
    <w:lvl w:ilvl="8" w:tplc="0409001B">
      <w:start w:val="1"/>
      <w:numFmt w:val="lowerRoman"/>
      <w:lvlText w:val="%9."/>
      <w:lvlJc w:val="right"/>
      <w:pPr>
        <w:ind w:left="4745" w:hanging="480"/>
      </w:pPr>
    </w:lvl>
  </w:abstractNum>
  <w:abstractNum w:abstractNumId="26">
    <w:nsid w:val="6E630840"/>
    <w:multiLevelType w:val="hybridMultilevel"/>
    <w:tmpl w:val="7276981A"/>
    <w:lvl w:ilvl="0" w:tplc="0409000F">
      <w:start w:val="1"/>
      <w:numFmt w:val="decimal"/>
      <w:lvlText w:val="%1."/>
      <w:lvlJc w:val="left"/>
      <w:pPr>
        <w:ind w:left="905" w:hanging="480"/>
      </w:pPr>
    </w:lvl>
    <w:lvl w:ilvl="1" w:tplc="04090019">
      <w:start w:val="1"/>
      <w:numFmt w:val="ideographTraditional"/>
      <w:lvlText w:val="%2、"/>
      <w:lvlJc w:val="left"/>
      <w:pPr>
        <w:ind w:left="1385" w:hanging="480"/>
      </w:pPr>
    </w:lvl>
    <w:lvl w:ilvl="2" w:tplc="0409001B">
      <w:start w:val="1"/>
      <w:numFmt w:val="lowerRoman"/>
      <w:lvlText w:val="%3."/>
      <w:lvlJc w:val="right"/>
      <w:pPr>
        <w:ind w:left="1865" w:hanging="480"/>
      </w:pPr>
    </w:lvl>
    <w:lvl w:ilvl="3" w:tplc="0409000F">
      <w:start w:val="1"/>
      <w:numFmt w:val="decimal"/>
      <w:lvlText w:val="%4."/>
      <w:lvlJc w:val="left"/>
      <w:pPr>
        <w:ind w:left="2345" w:hanging="480"/>
      </w:pPr>
    </w:lvl>
    <w:lvl w:ilvl="4" w:tplc="04090019">
      <w:start w:val="1"/>
      <w:numFmt w:val="ideographTraditional"/>
      <w:lvlText w:val="%5、"/>
      <w:lvlJc w:val="left"/>
      <w:pPr>
        <w:ind w:left="2825" w:hanging="480"/>
      </w:pPr>
    </w:lvl>
    <w:lvl w:ilvl="5" w:tplc="0409001B">
      <w:start w:val="1"/>
      <w:numFmt w:val="lowerRoman"/>
      <w:lvlText w:val="%6."/>
      <w:lvlJc w:val="right"/>
      <w:pPr>
        <w:ind w:left="3305" w:hanging="480"/>
      </w:pPr>
    </w:lvl>
    <w:lvl w:ilvl="6" w:tplc="0409000F">
      <w:start w:val="1"/>
      <w:numFmt w:val="decimal"/>
      <w:lvlText w:val="%7."/>
      <w:lvlJc w:val="left"/>
      <w:pPr>
        <w:ind w:left="3785" w:hanging="480"/>
      </w:pPr>
    </w:lvl>
    <w:lvl w:ilvl="7" w:tplc="04090019">
      <w:start w:val="1"/>
      <w:numFmt w:val="ideographTraditional"/>
      <w:lvlText w:val="%8、"/>
      <w:lvlJc w:val="left"/>
      <w:pPr>
        <w:ind w:left="4265" w:hanging="480"/>
      </w:pPr>
    </w:lvl>
    <w:lvl w:ilvl="8" w:tplc="0409001B">
      <w:start w:val="1"/>
      <w:numFmt w:val="lowerRoman"/>
      <w:lvlText w:val="%9."/>
      <w:lvlJc w:val="right"/>
      <w:pPr>
        <w:ind w:left="4745" w:hanging="480"/>
      </w:pPr>
    </w:lvl>
  </w:abstractNum>
  <w:abstractNum w:abstractNumId="27">
    <w:nsid w:val="75FC24E8"/>
    <w:multiLevelType w:val="hybridMultilevel"/>
    <w:tmpl w:val="34E48972"/>
    <w:lvl w:ilvl="0" w:tplc="67AEF5D2">
      <w:start w:val="1"/>
      <w:numFmt w:val="taiwaneseCountingThousand"/>
      <w:lvlText w:val="%1、"/>
      <w:lvlJc w:val="left"/>
      <w:pPr>
        <w:ind w:left="905" w:hanging="480"/>
      </w:pPr>
      <w:rPr>
        <w:rFonts w:hint="default"/>
      </w:rPr>
    </w:lvl>
    <w:lvl w:ilvl="1" w:tplc="04090019">
      <w:start w:val="1"/>
      <w:numFmt w:val="ideographTraditional"/>
      <w:lvlText w:val="%2、"/>
      <w:lvlJc w:val="left"/>
      <w:pPr>
        <w:ind w:left="1385" w:hanging="480"/>
      </w:pPr>
    </w:lvl>
    <w:lvl w:ilvl="2" w:tplc="0409001B">
      <w:start w:val="1"/>
      <w:numFmt w:val="lowerRoman"/>
      <w:lvlText w:val="%3."/>
      <w:lvlJc w:val="right"/>
      <w:pPr>
        <w:ind w:left="1865" w:hanging="480"/>
      </w:pPr>
    </w:lvl>
    <w:lvl w:ilvl="3" w:tplc="0409000F">
      <w:start w:val="1"/>
      <w:numFmt w:val="decimal"/>
      <w:lvlText w:val="%4."/>
      <w:lvlJc w:val="left"/>
      <w:pPr>
        <w:ind w:left="2345" w:hanging="480"/>
      </w:pPr>
    </w:lvl>
    <w:lvl w:ilvl="4" w:tplc="04090019">
      <w:start w:val="1"/>
      <w:numFmt w:val="ideographTraditional"/>
      <w:lvlText w:val="%5、"/>
      <w:lvlJc w:val="left"/>
      <w:pPr>
        <w:ind w:left="2825" w:hanging="480"/>
      </w:pPr>
    </w:lvl>
    <w:lvl w:ilvl="5" w:tplc="0409001B">
      <w:start w:val="1"/>
      <w:numFmt w:val="lowerRoman"/>
      <w:lvlText w:val="%6."/>
      <w:lvlJc w:val="right"/>
      <w:pPr>
        <w:ind w:left="3305" w:hanging="480"/>
      </w:pPr>
    </w:lvl>
    <w:lvl w:ilvl="6" w:tplc="0409000F">
      <w:start w:val="1"/>
      <w:numFmt w:val="decimal"/>
      <w:lvlText w:val="%7."/>
      <w:lvlJc w:val="left"/>
      <w:pPr>
        <w:ind w:left="3785" w:hanging="480"/>
      </w:pPr>
    </w:lvl>
    <w:lvl w:ilvl="7" w:tplc="04090019">
      <w:start w:val="1"/>
      <w:numFmt w:val="ideographTraditional"/>
      <w:lvlText w:val="%8、"/>
      <w:lvlJc w:val="left"/>
      <w:pPr>
        <w:ind w:left="4265" w:hanging="480"/>
      </w:pPr>
    </w:lvl>
    <w:lvl w:ilvl="8" w:tplc="0409001B">
      <w:start w:val="1"/>
      <w:numFmt w:val="lowerRoman"/>
      <w:lvlText w:val="%9."/>
      <w:lvlJc w:val="right"/>
      <w:pPr>
        <w:ind w:left="4745" w:hanging="480"/>
      </w:pPr>
    </w:lvl>
  </w:abstractNum>
  <w:abstractNum w:abstractNumId="28">
    <w:nsid w:val="7BCB72F3"/>
    <w:multiLevelType w:val="hybridMultilevel"/>
    <w:tmpl w:val="261A0104"/>
    <w:lvl w:ilvl="0" w:tplc="895E51B6">
      <w:start w:val="1"/>
      <w:numFmt w:val="taiwaneseCountingThousand"/>
      <w:lvlText w:val="%1、"/>
      <w:lvlJc w:val="left"/>
      <w:pPr>
        <w:tabs>
          <w:tab w:val="num" w:pos="1920"/>
        </w:tabs>
        <w:ind w:left="1920" w:hanging="720"/>
      </w:pPr>
      <w:rPr>
        <w:rFonts w:hint="default"/>
      </w:rPr>
    </w:lvl>
    <w:lvl w:ilvl="1" w:tplc="04090019">
      <w:start w:val="1"/>
      <w:numFmt w:val="ideographTraditional"/>
      <w:lvlText w:val="%2、"/>
      <w:lvlJc w:val="left"/>
      <w:pPr>
        <w:tabs>
          <w:tab w:val="num" w:pos="2160"/>
        </w:tabs>
        <w:ind w:left="2160" w:hanging="480"/>
      </w:pPr>
    </w:lvl>
    <w:lvl w:ilvl="2" w:tplc="0409001B">
      <w:start w:val="1"/>
      <w:numFmt w:val="lowerRoman"/>
      <w:lvlText w:val="%3."/>
      <w:lvlJc w:val="right"/>
      <w:pPr>
        <w:tabs>
          <w:tab w:val="num" w:pos="2640"/>
        </w:tabs>
        <w:ind w:left="2640" w:hanging="480"/>
      </w:pPr>
    </w:lvl>
    <w:lvl w:ilvl="3" w:tplc="0409000F">
      <w:start w:val="1"/>
      <w:numFmt w:val="decimal"/>
      <w:lvlText w:val="%4."/>
      <w:lvlJc w:val="left"/>
      <w:pPr>
        <w:tabs>
          <w:tab w:val="num" w:pos="3120"/>
        </w:tabs>
        <w:ind w:left="3120" w:hanging="480"/>
      </w:pPr>
    </w:lvl>
    <w:lvl w:ilvl="4" w:tplc="04090019">
      <w:start w:val="1"/>
      <w:numFmt w:val="ideographTraditional"/>
      <w:lvlText w:val="%5、"/>
      <w:lvlJc w:val="left"/>
      <w:pPr>
        <w:tabs>
          <w:tab w:val="num" w:pos="3600"/>
        </w:tabs>
        <w:ind w:left="3600" w:hanging="480"/>
      </w:pPr>
    </w:lvl>
    <w:lvl w:ilvl="5" w:tplc="0409001B">
      <w:start w:val="1"/>
      <w:numFmt w:val="lowerRoman"/>
      <w:lvlText w:val="%6."/>
      <w:lvlJc w:val="right"/>
      <w:pPr>
        <w:tabs>
          <w:tab w:val="num" w:pos="4080"/>
        </w:tabs>
        <w:ind w:left="4080" w:hanging="480"/>
      </w:pPr>
    </w:lvl>
    <w:lvl w:ilvl="6" w:tplc="0409000F">
      <w:start w:val="1"/>
      <w:numFmt w:val="decimal"/>
      <w:lvlText w:val="%7."/>
      <w:lvlJc w:val="left"/>
      <w:pPr>
        <w:tabs>
          <w:tab w:val="num" w:pos="4560"/>
        </w:tabs>
        <w:ind w:left="4560" w:hanging="480"/>
      </w:pPr>
    </w:lvl>
    <w:lvl w:ilvl="7" w:tplc="04090019">
      <w:start w:val="1"/>
      <w:numFmt w:val="ideographTraditional"/>
      <w:lvlText w:val="%8、"/>
      <w:lvlJc w:val="left"/>
      <w:pPr>
        <w:tabs>
          <w:tab w:val="num" w:pos="5040"/>
        </w:tabs>
        <w:ind w:left="5040" w:hanging="480"/>
      </w:pPr>
    </w:lvl>
    <w:lvl w:ilvl="8" w:tplc="0409001B">
      <w:start w:val="1"/>
      <w:numFmt w:val="lowerRoman"/>
      <w:lvlText w:val="%9."/>
      <w:lvlJc w:val="right"/>
      <w:pPr>
        <w:tabs>
          <w:tab w:val="num" w:pos="5520"/>
        </w:tabs>
        <w:ind w:left="5520" w:hanging="480"/>
      </w:pPr>
    </w:lvl>
  </w:abstractNum>
  <w:num w:numId="1">
    <w:abstractNumId w:val="19"/>
  </w:num>
  <w:num w:numId="2">
    <w:abstractNumId w:val="13"/>
  </w:num>
  <w:num w:numId="3">
    <w:abstractNumId w:val="10"/>
  </w:num>
  <w:num w:numId="4">
    <w:abstractNumId w:val="1"/>
  </w:num>
  <w:num w:numId="5">
    <w:abstractNumId w:val="17"/>
  </w:num>
  <w:num w:numId="6">
    <w:abstractNumId w:val="8"/>
  </w:num>
  <w:num w:numId="7">
    <w:abstractNumId w:val="9"/>
  </w:num>
  <w:num w:numId="8">
    <w:abstractNumId w:val="23"/>
  </w:num>
  <w:num w:numId="9">
    <w:abstractNumId w:val="2"/>
  </w:num>
  <w:num w:numId="10">
    <w:abstractNumId w:val="4"/>
  </w:num>
  <w:num w:numId="11">
    <w:abstractNumId w:val="12"/>
  </w:num>
  <w:num w:numId="12">
    <w:abstractNumId w:val="20"/>
  </w:num>
  <w:num w:numId="13">
    <w:abstractNumId w:val="21"/>
  </w:num>
  <w:num w:numId="14">
    <w:abstractNumId w:val="26"/>
  </w:num>
  <w:num w:numId="15">
    <w:abstractNumId w:val="27"/>
  </w:num>
  <w:num w:numId="16">
    <w:abstractNumId w:val="3"/>
  </w:num>
  <w:num w:numId="17">
    <w:abstractNumId w:val="16"/>
  </w:num>
  <w:num w:numId="18">
    <w:abstractNumId w:val="25"/>
  </w:num>
  <w:num w:numId="19">
    <w:abstractNumId w:val="22"/>
  </w:num>
  <w:num w:numId="20">
    <w:abstractNumId w:val="24"/>
  </w:num>
  <w:num w:numId="21">
    <w:abstractNumId w:val="18"/>
  </w:num>
  <w:num w:numId="22">
    <w:abstractNumId w:val="14"/>
  </w:num>
  <w:num w:numId="23">
    <w:abstractNumId w:val="5"/>
  </w:num>
  <w:num w:numId="24">
    <w:abstractNumId w:val="6"/>
  </w:num>
  <w:num w:numId="25">
    <w:abstractNumId w:val="15"/>
  </w:num>
  <w:num w:numId="26">
    <w:abstractNumId w:val="28"/>
  </w:num>
  <w:num w:numId="27">
    <w:abstractNumId w:val="11"/>
  </w:num>
  <w:num w:numId="28">
    <w:abstractNumId w:val="0"/>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1F8F"/>
    <w:rsid w:val="000026A2"/>
    <w:rsid w:val="00002C1D"/>
    <w:rsid w:val="00007CDB"/>
    <w:rsid w:val="00011F8F"/>
    <w:rsid w:val="00020297"/>
    <w:rsid w:val="00021616"/>
    <w:rsid w:val="00027B27"/>
    <w:rsid w:val="00035D45"/>
    <w:rsid w:val="00051B14"/>
    <w:rsid w:val="00052B7A"/>
    <w:rsid w:val="00054308"/>
    <w:rsid w:val="00056250"/>
    <w:rsid w:val="0006323D"/>
    <w:rsid w:val="00073CD8"/>
    <w:rsid w:val="0007428B"/>
    <w:rsid w:val="00075A2A"/>
    <w:rsid w:val="0008155D"/>
    <w:rsid w:val="000854A7"/>
    <w:rsid w:val="0009001E"/>
    <w:rsid w:val="00095B08"/>
    <w:rsid w:val="000A0002"/>
    <w:rsid w:val="000A0527"/>
    <w:rsid w:val="000B2AAA"/>
    <w:rsid w:val="000C2774"/>
    <w:rsid w:val="000C7CE8"/>
    <w:rsid w:val="000C7E70"/>
    <w:rsid w:val="000D13FD"/>
    <w:rsid w:val="000D192C"/>
    <w:rsid w:val="000D2110"/>
    <w:rsid w:val="000D592A"/>
    <w:rsid w:val="000E0621"/>
    <w:rsid w:val="000E2382"/>
    <w:rsid w:val="000E2D89"/>
    <w:rsid w:val="000E3760"/>
    <w:rsid w:val="000E564B"/>
    <w:rsid w:val="000F203F"/>
    <w:rsid w:val="000F6606"/>
    <w:rsid w:val="001121A5"/>
    <w:rsid w:val="00116778"/>
    <w:rsid w:val="0012478C"/>
    <w:rsid w:val="00124D5B"/>
    <w:rsid w:val="0012512B"/>
    <w:rsid w:val="0012657A"/>
    <w:rsid w:val="00130B3E"/>
    <w:rsid w:val="001314C6"/>
    <w:rsid w:val="00135561"/>
    <w:rsid w:val="00142E45"/>
    <w:rsid w:val="00145788"/>
    <w:rsid w:val="00164631"/>
    <w:rsid w:val="001674A8"/>
    <w:rsid w:val="00171B3B"/>
    <w:rsid w:val="0017285E"/>
    <w:rsid w:val="00173778"/>
    <w:rsid w:val="00176CD2"/>
    <w:rsid w:val="00176EC0"/>
    <w:rsid w:val="00177976"/>
    <w:rsid w:val="00183520"/>
    <w:rsid w:val="00191CB4"/>
    <w:rsid w:val="00196F59"/>
    <w:rsid w:val="001B2545"/>
    <w:rsid w:val="001B4C7C"/>
    <w:rsid w:val="001B4D76"/>
    <w:rsid w:val="001C018D"/>
    <w:rsid w:val="001C02D1"/>
    <w:rsid w:val="001C0565"/>
    <w:rsid w:val="001C18CB"/>
    <w:rsid w:val="001C342E"/>
    <w:rsid w:val="001C4D41"/>
    <w:rsid w:val="001C4E19"/>
    <w:rsid w:val="001C7EF0"/>
    <w:rsid w:val="001E2664"/>
    <w:rsid w:val="001E3173"/>
    <w:rsid w:val="001E3408"/>
    <w:rsid w:val="001F5330"/>
    <w:rsid w:val="001F5F22"/>
    <w:rsid w:val="001F7F21"/>
    <w:rsid w:val="00206004"/>
    <w:rsid w:val="00207A5B"/>
    <w:rsid w:val="0021091A"/>
    <w:rsid w:val="00213DB9"/>
    <w:rsid w:val="0021494E"/>
    <w:rsid w:val="002215AF"/>
    <w:rsid w:val="0022700E"/>
    <w:rsid w:val="0022706B"/>
    <w:rsid w:val="0023757E"/>
    <w:rsid w:val="0024032F"/>
    <w:rsid w:val="00240B71"/>
    <w:rsid w:val="002449FF"/>
    <w:rsid w:val="0024508C"/>
    <w:rsid w:val="00247198"/>
    <w:rsid w:val="002503FA"/>
    <w:rsid w:val="00252027"/>
    <w:rsid w:val="0025249D"/>
    <w:rsid w:val="0025469F"/>
    <w:rsid w:val="002549FE"/>
    <w:rsid w:val="0026300F"/>
    <w:rsid w:val="0026416D"/>
    <w:rsid w:val="00265592"/>
    <w:rsid w:val="00266616"/>
    <w:rsid w:val="00267BCD"/>
    <w:rsid w:val="00275363"/>
    <w:rsid w:val="0028260B"/>
    <w:rsid w:val="0028627A"/>
    <w:rsid w:val="002B563C"/>
    <w:rsid w:val="002B5797"/>
    <w:rsid w:val="002B6482"/>
    <w:rsid w:val="002C429C"/>
    <w:rsid w:val="002D10CF"/>
    <w:rsid w:val="002D7560"/>
    <w:rsid w:val="002E2B78"/>
    <w:rsid w:val="002E4D6D"/>
    <w:rsid w:val="002F49C2"/>
    <w:rsid w:val="00305872"/>
    <w:rsid w:val="00314443"/>
    <w:rsid w:val="00320BCA"/>
    <w:rsid w:val="00324FAA"/>
    <w:rsid w:val="003309D8"/>
    <w:rsid w:val="00333488"/>
    <w:rsid w:val="00341F13"/>
    <w:rsid w:val="0034711A"/>
    <w:rsid w:val="00354C5C"/>
    <w:rsid w:val="00356C9F"/>
    <w:rsid w:val="003629D6"/>
    <w:rsid w:val="00373C7D"/>
    <w:rsid w:val="00391093"/>
    <w:rsid w:val="00395EAA"/>
    <w:rsid w:val="003A5634"/>
    <w:rsid w:val="003A6DDE"/>
    <w:rsid w:val="003A78D7"/>
    <w:rsid w:val="003B058C"/>
    <w:rsid w:val="003B790B"/>
    <w:rsid w:val="003C2FD5"/>
    <w:rsid w:val="003D20D0"/>
    <w:rsid w:val="003D2550"/>
    <w:rsid w:val="003E3B36"/>
    <w:rsid w:val="003E3EF3"/>
    <w:rsid w:val="003E63A0"/>
    <w:rsid w:val="003F7F2A"/>
    <w:rsid w:val="004017F9"/>
    <w:rsid w:val="004044F9"/>
    <w:rsid w:val="00414EDA"/>
    <w:rsid w:val="00424DDB"/>
    <w:rsid w:val="00425332"/>
    <w:rsid w:val="00425930"/>
    <w:rsid w:val="004261A0"/>
    <w:rsid w:val="00436A9F"/>
    <w:rsid w:val="004412B6"/>
    <w:rsid w:val="00441D21"/>
    <w:rsid w:val="0044337D"/>
    <w:rsid w:val="0044548D"/>
    <w:rsid w:val="0044707A"/>
    <w:rsid w:val="00462834"/>
    <w:rsid w:val="00466B59"/>
    <w:rsid w:val="00471B35"/>
    <w:rsid w:val="004764EC"/>
    <w:rsid w:val="00481EF7"/>
    <w:rsid w:val="00483500"/>
    <w:rsid w:val="00484BCE"/>
    <w:rsid w:val="00490BF0"/>
    <w:rsid w:val="004A2D95"/>
    <w:rsid w:val="004A2E1B"/>
    <w:rsid w:val="004A55EB"/>
    <w:rsid w:val="004B530E"/>
    <w:rsid w:val="004B7228"/>
    <w:rsid w:val="004C20FE"/>
    <w:rsid w:val="004C4E05"/>
    <w:rsid w:val="004C5CB7"/>
    <w:rsid w:val="004C5D00"/>
    <w:rsid w:val="004C61DB"/>
    <w:rsid w:val="004D1C44"/>
    <w:rsid w:val="004D5409"/>
    <w:rsid w:val="004E113E"/>
    <w:rsid w:val="004E12EF"/>
    <w:rsid w:val="004E2B0A"/>
    <w:rsid w:val="004E7109"/>
    <w:rsid w:val="004F4883"/>
    <w:rsid w:val="004F4C43"/>
    <w:rsid w:val="004F4E40"/>
    <w:rsid w:val="0052169B"/>
    <w:rsid w:val="00526371"/>
    <w:rsid w:val="00532D38"/>
    <w:rsid w:val="00533AB3"/>
    <w:rsid w:val="00546D45"/>
    <w:rsid w:val="00550462"/>
    <w:rsid w:val="005628EB"/>
    <w:rsid w:val="005657E3"/>
    <w:rsid w:val="005811F9"/>
    <w:rsid w:val="00586F54"/>
    <w:rsid w:val="00593B29"/>
    <w:rsid w:val="005A159B"/>
    <w:rsid w:val="005A2D64"/>
    <w:rsid w:val="005B0763"/>
    <w:rsid w:val="005B304E"/>
    <w:rsid w:val="005C3396"/>
    <w:rsid w:val="005C7C6B"/>
    <w:rsid w:val="005D2CBB"/>
    <w:rsid w:val="005D4325"/>
    <w:rsid w:val="005E6D53"/>
    <w:rsid w:val="005E7BE7"/>
    <w:rsid w:val="00601791"/>
    <w:rsid w:val="00604F9E"/>
    <w:rsid w:val="00606DF8"/>
    <w:rsid w:val="00611F25"/>
    <w:rsid w:val="00617B34"/>
    <w:rsid w:val="00620814"/>
    <w:rsid w:val="006212CC"/>
    <w:rsid w:val="006243A4"/>
    <w:rsid w:val="0062500C"/>
    <w:rsid w:val="00625190"/>
    <w:rsid w:val="00631C76"/>
    <w:rsid w:val="006337E8"/>
    <w:rsid w:val="006353CD"/>
    <w:rsid w:val="00640B6A"/>
    <w:rsid w:val="00644BD0"/>
    <w:rsid w:val="0064695F"/>
    <w:rsid w:val="006504F5"/>
    <w:rsid w:val="0065318C"/>
    <w:rsid w:val="006562CD"/>
    <w:rsid w:val="00660308"/>
    <w:rsid w:val="006618AA"/>
    <w:rsid w:val="00664362"/>
    <w:rsid w:val="00666115"/>
    <w:rsid w:val="00671027"/>
    <w:rsid w:val="006716B1"/>
    <w:rsid w:val="00673697"/>
    <w:rsid w:val="00681C3F"/>
    <w:rsid w:val="0068312C"/>
    <w:rsid w:val="00685AA3"/>
    <w:rsid w:val="00696503"/>
    <w:rsid w:val="006969F6"/>
    <w:rsid w:val="006A243D"/>
    <w:rsid w:val="006A4AA4"/>
    <w:rsid w:val="006A5C15"/>
    <w:rsid w:val="006A6822"/>
    <w:rsid w:val="006C0BBC"/>
    <w:rsid w:val="006C4106"/>
    <w:rsid w:val="006C4719"/>
    <w:rsid w:val="006C6427"/>
    <w:rsid w:val="006D3893"/>
    <w:rsid w:val="006D4B79"/>
    <w:rsid w:val="006D616D"/>
    <w:rsid w:val="006E279E"/>
    <w:rsid w:val="006E282C"/>
    <w:rsid w:val="006E2C1E"/>
    <w:rsid w:val="006E379D"/>
    <w:rsid w:val="006E7346"/>
    <w:rsid w:val="006F1E99"/>
    <w:rsid w:val="006F5BE9"/>
    <w:rsid w:val="006F6D61"/>
    <w:rsid w:val="007018E3"/>
    <w:rsid w:val="00704D03"/>
    <w:rsid w:val="007208E1"/>
    <w:rsid w:val="00721189"/>
    <w:rsid w:val="00723B5B"/>
    <w:rsid w:val="007247FB"/>
    <w:rsid w:val="007253C6"/>
    <w:rsid w:val="00726926"/>
    <w:rsid w:val="00733044"/>
    <w:rsid w:val="00733702"/>
    <w:rsid w:val="007417C6"/>
    <w:rsid w:val="00747F8E"/>
    <w:rsid w:val="00752D73"/>
    <w:rsid w:val="007530AA"/>
    <w:rsid w:val="00756E3D"/>
    <w:rsid w:val="007600C4"/>
    <w:rsid w:val="00761C1F"/>
    <w:rsid w:val="00765712"/>
    <w:rsid w:val="00765D43"/>
    <w:rsid w:val="0077018A"/>
    <w:rsid w:val="00771A50"/>
    <w:rsid w:val="00772F68"/>
    <w:rsid w:val="00775708"/>
    <w:rsid w:val="00781BD2"/>
    <w:rsid w:val="00785C46"/>
    <w:rsid w:val="007877D3"/>
    <w:rsid w:val="007A1830"/>
    <w:rsid w:val="007A2B09"/>
    <w:rsid w:val="007B140C"/>
    <w:rsid w:val="007B3C31"/>
    <w:rsid w:val="007B6DBD"/>
    <w:rsid w:val="007B76ED"/>
    <w:rsid w:val="007C1E5D"/>
    <w:rsid w:val="007D4099"/>
    <w:rsid w:val="007D571E"/>
    <w:rsid w:val="007D5764"/>
    <w:rsid w:val="007D7B3D"/>
    <w:rsid w:val="007E43FE"/>
    <w:rsid w:val="007E6C4C"/>
    <w:rsid w:val="007E786F"/>
    <w:rsid w:val="007F2097"/>
    <w:rsid w:val="00806245"/>
    <w:rsid w:val="0080710B"/>
    <w:rsid w:val="00807197"/>
    <w:rsid w:val="00812AF3"/>
    <w:rsid w:val="0082197F"/>
    <w:rsid w:val="00821B3F"/>
    <w:rsid w:val="00823002"/>
    <w:rsid w:val="008234E0"/>
    <w:rsid w:val="00825518"/>
    <w:rsid w:val="00827079"/>
    <w:rsid w:val="00833D95"/>
    <w:rsid w:val="008340DF"/>
    <w:rsid w:val="0085284C"/>
    <w:rsid w:val="00852A23"/>
    <w:rsid w:val="0085496E"/>
    <w:rsid w:val="00854FB8"/>
    <w:rsid w:val="00870BE9"/>
    <w:rsid w:val="00870E3E"/>
    <w:rsid w:val="008823AB"/>
    <w:rsid w:val="008847D9"/>
    <w:rsid w:val="00892DFB"/>
    <w:rsid w:val="00893570"/>
    <w:rsid w:val="00893B04"/>
    <w:rsid w:val="00895AC7"/>
    <w:rsid w:val="008973B3"/>
    <w:rsid w:val="008A6062"/>
    <w:rsid w:val="008A6DEA"/>
    <w:rsid w:val="008A7CD7"/>
    <w:rsid w:val="008B2FF6"/>
    <w:rsid w:val="008B3295"/>
    <w:rsid w:val="008B547C"/>
    <w:rsid w:val="008C0BC6"/>
    <w:rsid w:val="008C112B"/>
    <w:rsid w:val="008C28E0"/>
    <w:rsid w:val="008C29CB"/>
    <w:rsid w:val="008C4F32"/>
    <w:rsid w:val="008C6658"/>
    <w:rsid w:val="008D78BF"/>
    <w:rsid w:val="008E29F7"/>
    <w:rsid w:val="008E4384"/>
    <w:rsid w:val="008F17BD"/>
    <w:rsid w:val="008F34FA"/>
    <w:rsid w:val="008F4968"/>
    <w:rsid w:val="008F4ACB"/>
    <w:rsid w:val="00902175"/>
    <w:rsid w:val="009067EC"/>
    <w:rsid w:val="00915825"/>
    <w:rsid w:val="00915960"/>
    <w:rsid w:val="00921EF1"/>
    <w:rsid w:val="009275BB"/>
    <w:rsid w:val="009329ED"/>
    <w:rsid w:val="00933F1D"/>
    <w:rsid w:val="00953F85"/>
    <w:rsid w:val="009554E9"/>
    <w:rsid w:val="009611D7"/>
    <w:rsid w:val="0096219E"/>
    <w:rsid w:val="00967A06"/>
    <w:rsid w:val="00970F8C"/>
    <w:rsid w:val="009717DA"/>
    <w:rsid w:val="00971C26"/>
    <w:rsid w:val="00984D2D"/>
    <w:rsid w:val="00992CE4"/>
    <w:rsid w:val="00994190"/>
    <w:rsid w:val="009A0E35"/>
    <w:rsid w:val="009A28EB"/>
    <w:rsid w:val="009B600E"/>
    <w:rsid w:val="009C26A1"/>
    <w:rsid w:val="009D3C51"/>
    <w:rsid w:val="009E0ECB"/>
    <w:rsid w:val="009E2644"/>
    <w:rsid w:val="009F5124"/>
    <w:rsid w:val="00A00E3D"/>
    <w:rsid w:val="00A04AA2"/>
    <w:rsid w:val="00A04D8A"/>
    <w:rsid w:val="00A14BB1"/>
    <w:rsid w:val="00A207B6"/>
    <w:rsid w:val="00A21C29"/>
    <w:rsid w:val="00A238CA"/>
    <w:rsid w:val="00A2502C"/>
    <w:rsid w:val="00A2595A"/>
    <w:rsid w:val="00A33BC0"/>
    <w:rsid w:val="00A407F8"/>
    <w:rsid w:val="00A452F1"/>
    <w:rsid w:val="00A478F8"/>
    <w:rsid w:val="00A60730"/>
    <w:rsid w:val="00A621F9"/>
    <w:rsid w:val="00A649B1"/>
    <w:rsid w:val="00A65940"/>
    <w:rsid w:val="00A70AFD"/>
    <w:rsid w:val="00A71BA9"/>
    <w:rsid w:val="00A7215D"/>
    <w:rsid w:val="00A7475F"/>
    <w:rsid w:val="00A74FB6"/>
    <w:rsid w:val="00A869B5"/>
    <w:rsid w:val="00A87B2A"/>
    <w:rsid w:val="00AA7C06"/>
    <w:rsid w:val="00AB2659"/>
    <w:rsid w:val="00AB4A96"/>
    <w:rsid w:val="00AC2ED2"/>
    <w:rsid w:val="00AC2F3D"/>
    <w:rsid w:val="00AC4439"/>
    <w:rsid w:val="00AE223E"/>
    <w:rsid w:val="00AE64C3"/>
    <w:rsid w:val="00AF475B"/>
    <w:rsid w:val="00AF5258"/>
    <w:rsid w:val="00AF761C"/>
    <w:rsid w:val="00AF7883"/>
    <w:rsid w:val="00B012F8"/>
    <w:rsid w:val="00B02F3E"/>
    <w:rsid w:val="00B05B2C"/>
    <w:rsid w:val="00B137D2"/>
    <w:rsid w:val="00B2066C"/>
    <w:rsid w:val="00B358D6"/>
    <w:rsid w:val="00B4093D"/>
    <w:rsid w:val="00B40CC6"/>
    <w:rsid w:val="00B4294C"/>
    <w:rsid w:val="00B44BC1"/>
    <w:rsid w:val="00B46812"/>
    <w:rsid w:val="00B47C6D"/>
    <w:rsid w:val="00B53FF9"/>
    <w:rsid w:val="00B57CDC"/>
    <w:rsid w:val="00B670CB"/>
    <w:rsid w:val="00B700F5"/>
    <w:rsid w:val="00B773F2"/>
    <w:rsid w:val="00B84567"/>
    <w:rsid w:val="00B87363"/>
    <w:rsid w:val="00B920BF"/>
    <w:rsid w:val="00B94263"/>
    <w:rsid w:val="00BA428A"/>
    <w:rsid w:val="00BA5120"/>
    <w:rsid w:val="00BA51AD"/>
    <w:rsid w:val="00BA7125"/>
    <w:rsid w:val="00BB438E"/>
    <w:rsid w:val="00BB5EA6"/>
    <w:rsid w:val="00BB617B"/>
    <w:rsid w:val="00BD0549"/>
    <w:rsid w:val="00BD3982"/>
    <w:rsid w:val="00BE0FB9"/>
    <w:rsid w:val="00BE2750"/>
    <w:rsid w:val="00BE2E04"/>
    <w:rsid w:val="00BF16A5"/>
    <w:rsid w:val="00BF74DF"/>
    <w:rsid w:val="00C01D20"/>
    <w:rsid w:val="00C04983"/>
    <w:rsid w:val="00C049DD"/>
    <w:rsid w:val="00C054E0"/>
    <w:rsid w:val="00C070C9"/>
    <w:rsid w:val="00C07ACA"/>
    <w:rsid w:val="00C10DEA"/>
    <w:rsid w:val="00C14351"/>
    <w:rsid w:val="00C16CAD"/>
    <w:rsid w:val="00C24FF3"/>
    <w:rsid w:val="00C35157"/>
    <w:rsid w:val="00C353F9"/>
    <w:rsid w:val="00C36CF1"/>
    <w:rsid w:val="00C4102D"/>
    <w:rsid w:val="00C4202B"/>
    <w:rsid w:val="00C4492A"/>
    <w:rsid w:val="00C466CA"/>
    <w:rsid w:val="00C54F2D"/>
    <w:rsid w:val="00C56A1B"/>
    <w:rsid w:val="00C60C7B"/>
    <w:rsid w:val="00C60FDB"/>
    <w:rsid w:val="00C657CE"/>
    <w:rsid w:val="00C67072"/>
    <w:rsid w:val="00C718F6"/>
    <w:rsid w:val="00C767E9"/>
    <w:rsid w:val="00C9064A"/>
    <w:rsid w:val="00C91BC6"/>
    <w:rsid w:val="00C91F50"/>
    <w:rsid w:val="00C9275B"/>
    <w:rsid w:val="00C962A4"/>
    <w:rsid w:val="00C96346"/>
    <w:rsid w:val="00C975C5"/>
    <w:rsid w:val="00CA3464"/>
    <w:rsid w:val="00CA63B6"/>
    <w:rsid w:val="00CB3976"/>
    <w:rsid w:val="00CB3C7E"/>
    <w:rsid w:val="00CB636E"/>
    <w:rsid w:val="00CC12E1"/>
    <w:rsid w:val="00CC135D"/>
    <w:rsid w:val="00CC25CE"/>
    <w:rsid w:val="00CC4B85"/>
    <w:rsid w:val="00CC769F"/>
    <w:rsid w:val="00CD0CBF"/>
    <w:rsid w:val="00CD72CD"/>
    <w:rsid w:val="00CF2D5D"/>
    <w:rsid w:val="00CF4DA1"/>
    <w:rsid w:val="00CF4E57"/>
    <w:rsid w:val="00D0027F"/>
    <w:rsid w:val="00D0080B"/>
    <w:rsid w:val="00D0420B"/>
    <w:rsid w:val="00D10144"/>
    <w:rsid w:val="00D13500"/>
    <w:rsid w:val="00D14AD4"/>
    <w:rsid w:val="00D343A1"/>
    <w:rsid w:val="00D4198D"/>
    <w:rsid w:val="00D43D5E"/>
    <w:rsid w:val="00D52E14"/>
    <w:rsid w:val="00D638C1"/>
    <w:rsid w:val="00D65954"/>
    <w:rsid w:val="00D7000F"/>
    <w:rsid w:val="00D7003B"/>
    <w:rsid w:val="00D83102"/>
    <w:rsid w:val="00D83D5D"/>
    <w:rsid w:val="00D87100"/>
    <w:rsid w:val="00D87283"/>
    <w:rsid w:val="00D9182A"/>
    <w:rsid w:val="00D94BC4"/>
    <w:rsid w:val="00D95012"/>
    <w:rsid w:val="00DA05FD"/>
    <w:rsid w:val="00DA1D31"/>
    <w:rsid w:val="00DA7C20"/>
    <w:rsid w:val="00DC0B14"/>
    <w:rsid w:val="00DC22A2"/>
    <w:rsid w:val="00DD4F43"/>
    <w:rsid w:val="00DE04E6"/>
    <w:rsid w:val="00DF433A"/>
    <w:rsid w:val="00E024AF"/>
    <w:rsid w:val="00E02A53"/>
    <w:rsid w:val="00E03C4D"/>
    <w:rsid w:val="00E1479E"/>
    <w:rsid w:val="00E16111"/>
    <w:rsid w:val="00E1725D"/>
    <w:rsid w:val="00E17594"/>
    <w:rsid w:val="00E21D09"/>
    <w:rsid w:val="00E23BB3"/>
    <w:rsid w:val="00E265D6"/>
    <w:rsid w:val="00E267A6"/>
    <w:rsid w:val="00E271F5"/>
    <w:rsid w:val="00E324FC"/>
    <w:rsid w:val="00E40257"/>
    <w:rsid w:val="00E515D6"/>
    <w:rsid w:val="00E5161C"/>
    <w:rsid w:val="00E5306A"/>
    <w:rsid w:val="00E67578"/>
    <w:rsid w:val="00E75502"/>
    <w:rsid w:val="00E8379C"/>
    <w:rsid w:val="00E83FB5"/>
    <w:rsid w:val="00E84301"/>
    <w:rsid w:val="00E935BA"/>
    <w:rsid w:val="00E93FF2"/>
    <w:rsid w:val="00E974C7"/>
    <w:rsid w:val="00EA1C54"/>
    <w:rsid w:val="00EA4B03"/>
    <w:rsid w:val="00EA5B2F"/>
    <w:rsid w:val="00EB202A"/>
    <w:rsid w:val="00EB6A21"/>
    <w:rsid w:val="00EC24A1"/>
    <w:rsid w:val="00EC3091"/>
    <w:rsid w:val="00EC4F90"/>
    <w:rsid w:val="00EC5B44"/>
    <w:rsid w:val="00ED346F"/>
    <w:rsid w:val="00ED65F4"/>
    <w:rsid w:val="00EE2985"/>
    <w:rsid w:val="00EE2FE0"/>
    <w:rsid w:val="00EE3C97"/>
    <w:rsid w:val="00EE4557"/>
    <w:rsid w:val="00EE47E8"/>
    <w:rsid w:val="00EE59F4"/>
    <w:rsid w:val="00EE65A6"/>
    <w:rsid w:val="00EE690A"/>
    <w:rsid w:val="00EE762E"/>
    <w:rsid w:val="00EE7C14"/>
    <w:rsid w:val="00EF47C8"/>
    <w:rsid w:val="00EF7CC3"/>
    <w:rsid w:val="00F00E7F"/>
    <w:rsid w:val="00F01FC3"/>
    <w:rsid w:val="00F0270B"/>
    <w:rsid w:val="00F05BF2"/>
    <w:rsid w:val="00F07154"/>
    <w:rsid w:val="00F1647B"/>
    <w:rsid w:val="00F1786A"/>
    <w:rsid w:val="00F17C23"/>
    <w:rsid w:val="00F206E8"/>
    <w:rsid w:val="00F24FCF"/>
    <w:rsid w:val="00F30368"/>
    <w:rsid w:val="00F30693"/>
    <w:rsid w:val="00F34170"/>
    <w:rsid w:val="00F36D50"/>
    <w:rsid w:val="00F37B06"/>
    <w:rsid w:val="00F414D6"/>
    <w:rsid w:val="00F462CA"/>
    <w:rsid w:val="00F4760A"/>
    <w:rsid w:val="00F505B8"/>
    <w:rsid w:val="00F5114C"/>
    <w:rsid w:val="00F54E4D"/>
    <w:rsid w:val="00F6122B"/>
    <w:rsid w:val="00F61568"/>
    <w:rsid w:val="00F63D7D"/>
    <w:rsid w:val="00F6524D"/>
    <w:rsid w:val="00F7485F"/>
    <w:rsid w:val="00F81860"/>
    <w:rsid w:val="00F86C68"/>
    <w:rsid w:val="00F908B3"/>
    <w:rsid w:val="00F942BD"/>
    <w:rsid w:val="00FA0924"/>
    <w:rsid w:val="00FA0A11"/>
    <w:rsid w:val="00FA12C0"/>
    <w:rsid w:val="00FA2834"/>
    <w:rsid w:val="00FA28A5"/>
    <w:rsid w:val="00FA51ED"/>
    <w:rsid w:val="00FA670B"/>
    <w:rsid w:val="00FA7043"/>
    <w:rsid w:val="00FA7B73"/>
    <w:rsid w:val="00FB13EE"/>
    <w:rsid w:val="00FB18E6"/>
    <w:rsid w:val="00FB4E48"/>
    <w:rsid w:val="00FC2B02"/>
    <w:rsid w:val="00FC5086"/>
    <w:rsid w:val="00FD5275"/>
    <w:rsid w:val="00FD675C"/>
    <w:rsid w:val="00FD6D5B"/>
    <w:rsid w:val="00FE072B"/>
    <w:rsid w:val="00FE087A"/>
    <w:rsid w:val="00FE26DC"/>
    <w:rsid w:val="00FE7B9D"/>
    <w:rsid w:val="00FF44C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9D6"/>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3BB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FC2B02"/>
    <w:rPr>
      <w:kern w:val="2"/>
    </w:rPr>
  </w:style>
  <w:style w:type="character" w:styleId="PageNumber">
    <w:name w:val="page number"/>
    <w:basedOn w:val="DefaultParagraphFont"/>
    <w:uiPriority w:val="99"/>
    <w:rsid w:val="00E23BB3"/>
  </w:style>
  <w:style w:type="paragraph" w:styleId="Header">
    <w:name w:val="header"/>
    <w:basedOn w:val="Normal"/>
    <w:link w:val="HeaderChar"/>
    <w:uiPriority w:val="99"/>
    <w:rsid w:val="00E23BB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Pr>
      <w:sz w:val="20"/>
      <w:szCs w:val="20"/>
    </w:rPr>
  </w:style>
  <w:style w:type="paragraph" w:styleId="BodyText">
    <w:name w:val="Body Text"/>
    <w:basedOn w:val="Normal"/>
    <w:link w:val="BodyTextChar"/>
    <w:uiPriority w:val="99"/>
    <w:rsid w:val="00CF2D5D"/>
    <w:rPr>
      <w:rFonts w:eastAsia="標楷體"/>
      <w:b/>
      <w:bCs/>
      <w:sz w:val="28"/>
      <w:szCs w:val="28"/>
    </w:rPr>
  </w:style>
  <w:style w:type="character" w:customStyle="1" w:styleId="BodyTextChar">
    <w:name w:val="Body Text Char"/>
    <w:basedOn w:val="DefaultParagraphFont"/>
    <w:link w:val="BodyText"/>
    <w:uiPriority w:val="99"/>
    <w:locked/>
    <w:rsid w:val="001C02D1"/>
    <w:rPr>
      <w:rFonts w:eastAsia="標楷體"/>
      <w:b/>
      <w:bCs/>
      <w:kern w:val="2"/>
      <w:sz w:val="28"/>
      <w:szCs w:val="28"/>
    </w:rPr>
  </w:style>
  <w:style w:type="table" w:styleId="TableGrid">
    <w:name w:val="Table Grid"/>
    <w:basedOn w:val="TableNormal"/>
    <w:uiPriority w:val="99"/>
    <w:rsid w:val="00FD527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lutation">
    <w:name w:val="Salutation"/>
    <w:basedOn w:val="Normal"/>
    <w:next w:val="Normal"/>
    <w:link w:val="SalutationChar"/>
    <w:uiPriority w:val="99"/>
    <w:rsid w:val="004B530E"/>
    <w:rPr>
      <w:rFonts w:ascii="標楷體" w:eastAsia="標楷體" w:hAnsi="標楷體" w:cs="標楷體"/>
      <w:sz w:val="32"/>
      <w:szCs w:val="32"/>
    </w:rPr>
  </w:style>
  <w:style w:type="character" w:customStyle="1" w:styleId="SalutationChar">
    <w:name w:val="Salutation Char"/>
    <w:basedOn w:val="DefaultParagraphFont"/>
    <w:link w:val="Salutation"/>
    <w:uiPriority w:val="99"/>
    <w:semiHidden/>
    <w:locked/>
    <w:rPr>
      <w:sz w:val="24"/>
      <w:szCs w:val="24"/>
    </w:rPr>
  </w:style>
  <w:style w:type="paragraph" w:styleId="Closing">
    <w:name w:val="Closing"/>
    <w:basedOn w:val="Normal"/>
    <w:link w:val="ClosingChar"/>
    <w:uiPriority w:val="99"/>
    <w:rsid w:val="004B530E"/>
    <w:pPr>
      <w:ind w:leftChars="1800" w:left="100"/>
    </w:pPr>
    <w:rPr>
      <w:rFonts w:ascii="標楷體" w:eastAsia="標楷體" w:hAnsi="標楷體" w:cs="標楷體"/>
      <w:sz w:val="32"/>
      <w:szCs w:val="32"/>
    </w:rPr>
  </w:style>
  <w:style w:type="character" w:customStyle="1" w:styleId="ClosingChar">
    <w:name w:val="Closing Char"/>
    <w:basedOn w:val="DefaultParagraphFont"/>
    <w:link w:val="Closing"/>
    <w:uiPriority w:val="99"/>
    <w:semiHidden/>
    <w:locked/>
    <w:rPr>
      <w:sz w:val="24"/>
      <w:szCs w:val="24"/>
    </w:rPr>
  </w:style>
  <w:style w:type="paragraph" w:customStyle="1" w:styleId="a">
    <w:name w:val="字元 字元 字元 字元 字元"/>
    <w:basedOn w:val="Normal"/>
    <w:uiPriority w:val="99"/>
    <w:rsid w:val="005C7C6B"/>
    <w:pPr>
      <w:widowControl/>
      <w:spacing w:after="160" w:line="240" w:lineRule="exact"/>
    </w:pPr>
    <w:rPr>
      <w:rFonts w:ascii="Tahoma" w:hAnsi="Tahoma" w:cs="Tahoma"/>
      <w:kern w:val="0"/>
      <w:sz w:val="20"/>
      <w:szCs w:val="20"/>
      <w:lang w:eastAsia="en-US"/>
    </w:rPr>
  </w:style>
  <w:style w:type="table" w:customStyle="1" w:styleId="a0">
    <w:name w:val="表格格線 (淺色)"/>
    <w:uiPriority w:val="99"/>
    <w:rsid w:val="00C975C5"/>
    <w:rPr>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a1">
    <w:name w:val="字元 字元 字元"/>
    <w:basedOn w:val="Normal"/>
    <w:uiPriority w:val="99"/>
    <w:rsid w:val="00C9064A"/>
    <w:pPr>
      <w:widowControl/>
      <w:spacing w:after="160" w:line="240" w:lineRule="exact"/>
    </w:pPr>
    <w:rPr>
      <w:rFonts w:ascii="Tahoma" w:hAnsi="Tahoma" w:cs="Tahoma"/>
      <w:kern w:val="0"/>
      <w:sz w:val="20"/>
      <w:szCs w:val="20"/>
      <w:lang w:eastAsia="en-US"/>
    </w:rPr>
  </w:style>
  <w:style w:type="paragraph" w:styleId="NormalWeb">
    <w:name w:val="Normal (Web)"/>
    <w:basedOn w:val="Normal"/>
    <w:uiPriority w:val="99"/>
    <w:semiHidden/>
    <w:rsid w:val="00D87100"/>
    <w:pPr>
      <w:widowControl/>
      <w:spacing w:before="100" w:beforeAutospacing="1" w:after="100" w:afterAutospacing="1"/>
    </w:pPr>
    <w:rPr>
      <w:rFonts w:ascii="新細明體" w:hAnsi="新細明體" w:cs="新細明體"/>
      <w:kern w:val="0"/>
    </w:rPr>
  </w:style>
  <w:style w:type="paragraph" w:styleId="ListParagraph">
    <w:name w:val="List Paragraph"/>
    <w:basedOn w:val="Normal"/>
    <w:uiPriority w:val="99"/>
    <w:qFormat/>
    <w:rsid w:val="00C07ACA"/>
    <w:pPr>
      <w:ind w:leftChars="200" w:left="480"/>
    </w:pPr>
  </w:style>
  <w:style w:type="character" w:styleId="CommentReference">
    <w:name w:val="annotation reference"/>
    <w:basedOn w:val="DefaultParagraphFont"/>
    <w:uiPriority w:val="99"/>
    <w:semiHidden/>
    <w:rsid w:val="00F30693"/>
    <w:rPr>
      <w:sz w:val="18"/>
      <w:szCs w:val="18"/>
    </w:rPr>
  </w:style>
  <w:style w:type="paragraph" w:styleId="CommentText">
    <w:name w:val="annotation text"/>
    <w:basedOn w:val="Normal"/>
    <w:link w:val="CommentTextChar"/>
    <w:uiPriority w:val="99"/>
    <w:semiHidden/>
    <w:rsid w:val="00F30693"/>
  </w:style>
  <w:style w:type="character" w:customStyle="1" w:styleId="CommentTextChar">
    <w:name w:val="Comment Text Char"/>
    <w:basedOn w:val="DefaultParagraphFont"/>
    <w:link w:val="CommentText"/>
    <w:uiPriority w:val="99"/>
    <w:semiHidden/>
    <w:locked/>
    <w:rPr>
      <w:sz w:val="24"/>
      <w:szCs w:val="24"/>
    </w:rPr>
  </w:style>
  <w:style w:type="paragraph" w:styleId="CommentSubject">
    <w:name w:val="annotation subject"/>
    <w:basedOn w:val="CommentText"/>
    <w:next w:val="CommentText"/>
    <w:link w:val="CommentSubjectChar"/>
    <w:uiPriority w:val="99"/>
    <w:semiHidden/>
    <w:rsid w:val="00F30693"/>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rsid w:val="00F30693"/>
    <w:rPr>
      <w:rFonts w:ascii="Arial" w:hAnsi="Arial" w:cs="Arial"/>
      <w:sz w:val="18"/>
      <w:szCs w:val="18"/>
    </w:rPr>
  </w:style>
  <w:style w:type="character" w:customStyle="1" w:styleId="BalloonTextChar">
    <w:name w:val="Balloon Text Char"/>
    <w:basedOn w:val="DefaultParagraphFont"/>
    <w:link w:val="BalloonText"/>
    <w:uiPriority w:val="99"/>
    <w:semiHidden/>
    <w:locked/>
    <w:rPr>
      <w:rFonts w:ascii="Cambria" w:eastAsia="新細明體" w:hAnsi="Cambria" w:cs="Cambria"/>
      <w:sz w:val="2"/>
      <w:szCs w:val="2"/>
    </w:rPr>
  </w:style>
</w:styles>
</file>

<file path=word/webSettings.xml><?xml version="1.0" encoding="utf-8"?>
<w:webSettings xmlns:r="http://schemas.openxmlformats.org/officeDocument/2006/relationships" xmlns:w="http://schemas.openxmlformats.org/wordprocessingml/2006/main">
  <w:divs>
    <w:div w:id="371618417">
      <w:marLeft w:val="0"/>
      <w:marRight w:val="0"/>
      <w:marTop w:val="0"/>
      <w:marBottom w:val="0"/>
      <w:divBdr>
        <w:top w:val="none" w:sz="0" w:space="0" w:color="auto"/>
        <w:left w:val="none" w:sz="0" w:space="0" w:color="auto"/>
        <w:bottom w:val="none" w:sz="0" w:space="0" w:color="auto"/>
        <w:right w:val="none" w:sz="0" w:space="0" w:color="auto"/>
      </w:divBdr>
    </w:div>
    <w:div w:id="371618418">
      <w:marLeft w:val="0"/>
      <w:marRight w:val="0"/>
      <w:marTop w:val="0"/>
      <w:marBottom w:val="0"/>
      <w:divBdr>
        <w:top w:val="none" w:sz="0" w:space="0" w:color="auto"/>
        <w:left w:val="none" w:sz="0" w:space="0" w:color="auto"/>
        <w:bottom w:val="none" w:sz="0" w:space="0" w:color="auto"/>
        <w:right w:val="none" w:sz="0" w:space="0" w:color="auto"/>
      </w:divBdr>
    </w:div>
    <w:div w:id="371618420">
      <w:marLeft w:val="0"/>
      <w:marRight w:val="0"/>
      <w:marTop w:val="0"/>
      <w:marBottom w:val="0"/>
      <w:divBdr>
        <w:top w:val="none" w:sz="0" w:space="0" w:color="auto"/>
        <w:left w:val="none" w:sz="0" w:space="0" w:color="auto"/>
        <w:bottom w:val="none" w:sz="0" w:space="0" w:color="auto"/>
        <w:right w:val="none" w:sz="0" w:space="0" w:color="auto"/>
      </w:divBdr>
      <w:divsChild>
        <w:div w:id="371618419">
          <w:marLeft w:val="0"/>
          <w:marRight w:val="0"/>
          <w:marTop w:val="0"/>
          <w:marBottom w:val="0"/>
          <w:divBdr>
            <w:top w:val="none" w:sz="0" w:space="0" w:color="auto"/>
            <w:left w:val="none" w:sz="0" w:space="0" w:color="auto"/>
            <w:bottom w:val="none" w:sz="0" w:space="0" w:color="auto"/>
            <w:right w:val="none" w:sz="0" w:space="0" w:color="auto"/>
          </w:divBdr>
        </w:div>
      </w:divsChild>
    </w:div>
    <w:div w:id="371618421">
      <w:marLeft w:val="0"/>
      <w:marRight w:val="0"/>
      <w:marTop w:val="0"/>
      <w:marBottom w:val="0"/>
      <w:divBdr>
        <w:top w:val="none" w:sz="0" w:space="0" w:color="auto"/>
        <w:left w:val="none" w:sz="0" w:space="0" w:color="auto"/>
        <w:bottom w:val="none" w:sz="0" w:space="0" w:color="auto"/>
        <w:right w:val="none" w:sz="0" w:space="0" w:color="auto"/>
      </w:divBdr>
    </w:div>
    <w:div w:id="3716184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838</Words>
  <Characters>4781</Characters>
  <Application>Microsoft Office Outlook</Application>
  <DocSecurity>0</DocSecurity>
  <Lines>0</Lines>
  <Paragraphs>0</Paragraphs>
  <ScaleCrop>false</ScaleCrop>
  <Company>comp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「新埤排水系統改善工程A標」公聽會</dc:title>
  <dc:subject/>
  <dc:creator>winxp</dc:creator>
  <cp:keywords/>
  <dc:description/>
  <cp:lastModifiedBy>71153</cp:lastModifiedBy>
  <cp:revision>3</cp:revision>
  <cp:lastPrinted>2015-02-17T01:45:00Z</cp:lastPrinted>
  <dcterms:created xsi:type="dcterms:W3CDTF">2015-02-12T09:12:00Z</dcterms:created>
  <dcterms:modified xsi:type="dcterms:W3CDTF">2015-02-17T01:45:00Z</dcterms:modified>
</cp:coreProperties>
</file>