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3DC8" w:rsidRDefault="00523DC8" w:rsidP="00670E69">
      <w:pPr>
        <w:kinsoku w:val="0"/>
        <w:spacing w:beforeLines="50" w:line="500" w:lineRule="exact"/>
        <w:ind w:left="961" w:hangingChars="300" w:hanging="961"/>
        <w:rPr>
          <w:rFonts w:ascii="標楷體" w:eastAsia="標楷體" w:hAnsi="標楷體"/>
          <w:b/>
          <w:sz w:val="32"/>
          <w:szCs w:val="32"/>
        </w:rPr>
      </w:pPr>
      <w:r w:rsidRPr="00610311">
        <w:rPr>
          <w:rFonts w:ascii="標楷體" w:eastAsia="標楷體" w:hAnsi="標楷體" w:hint="eastAsia"/>
          <w:b/>
          <w:sz w:val="32"/>
          <w:szCs w:val="32"/>
        </w:rPr>
        <w:t>訂定「</w:t>
      </w:r>
      <w:r w:rsidRPr="00610311">
        <w:rPr>
          <w:rFonts w:ascii="標楷體" w:eastAsia="標楷體" w:hAnsi="標楷體" w:cs="新細明體" w:hint="eastAsia"/>
          <w:b/>
          <w:kern w:val="0"/>
          <w:sz w:val="32"/>
          <w:szCs w:val="32"/>
        </w:rPr>
        <w:t>臺東縣綠島鄉育兒津貼發給自治條例</w:t>
      </w:r>
      <w:r>
        <w:rPr>
          <w:rFonts w:ascii="標楷體" w:eastAsia="標楷體" w:hAnsi="標楷體" w:hint="eastAsia"/>
          <w:b/>
          <w:sz w:val="32"/>
          <w:szCs w:val="32"/>
        </w:rPr>
        <w:t>」</w:t>
      </w:r>
      <w:r w:rsidRPr="00610311">
        <w:rPr>
          <w:rFonts w:ascii="標楷體" w:eastAsia="標楷體" w:hAnsi="標楷體" w:hint="eastAsia"/>
          <w:b/>
          <w:sz w:val="32"/>
          <w:szCs w:val="32"/>
        </w:rPr>
        <w:t>總說明</w:t>
      </w:r>
      <w:r w:rsidRPr="00610311">
        <w:rPr>
          <w:rFonts w:ascii="標楷體" w:eastAsia="標楷體" w:hAnsi="標楷體"/>
          <w:b/>
          <w:sz w:val="32"/>
          <w:szCs w:val="32"/>
        </w:rPr>
        <w:t xml:space="preserve"> </w:t>
      </w:r>
    </w:p>
    <w:p w:rsidR="00523DC8" w:rsidRPr="002475C8" w:rsidRDefault="00523DC8" w:rsidP="002475C8">
      <w:pPr>
        <w:pStyle w:val="Default"/>
        <w:spacing w:line="500" w:lineRule="exact"/>
        <w:rPr>
          <w:rFonts w:hAnsi="標楷體"/>
          <w:sz w:val="28"/>
          <w:szCs w:val="32"/>
        </w:rPr>
      </w:pPr>
      <w:r w:rsidRPr="002475C8">
        <w:rPr>
          <w:rFonts w:hAnsi="標楷體" w:cs="Times New Roman" w:hint="eastAsia"/>
          <w:color w:val="auto"/>
          <w:sz w:val="28"/>
          <w:szCs w:val="32"/>
        </w:rPr>
        <w:t>有鑒於我國出生率低、適婚男女卻步，</w:t>
      </w:r>
      <w:r w:rsidRPr="002475C8">
        <w:rPr>
          <w:rFonts w:hAnsi="標楷體" w:hint="eastAsia"/>
          <w:sz w:val="28"/>
          <w:szCs w:val="32"/>
        </w:rPr>
        <w:t>本所為配合國家人口政策並營造有利生育、養育之環境，推動嬰幼兒照顧及保護責任</w:t>
      </w:r>
      <w:r w:rsidRPr="002475C8">
        <w:rPr>
          <w:rFonts w:ascii="新細明體" w:eastAsia="新細明體" w:hAnsi="新細明體" w:hint="eastAsia"/>
          <w:sz w:val="28"/>
          <w:szCs w:val="32"/>
        </w:rPr>
        <w:t>，</w:t>
      </w:r>
      <w:r w:rsidRPr="002475C8">
        <w:rPr>
          <w:rFonts w:hAnsi="標楷體" w:hint="eastAsia"/>
          <w:sz w:val="28"/>
          <w:szCs w:val="32"/>
        </w:rPr>
        <w:t>提高本鄉人口生育率，減輕鄉民育兒經濟負擔，特制定「臺東縣綠島鄉育兒津貼發給自治條例」。</w:t>
      </w:r>
    </w:p>
    <w:p w:rsidR="00523DC8" w:rsidRPr="002475C8" w:rsidRDefault="00523DC8" w:rsidP="002475C8">
      <w:pPr>
        <w:pStyle w:val="Default"/>
        <w:spacing w:line="500" w:lineRule="exact"/>
        <w:rPr>
          <w:rFonts w:hAnsi="標楷體" w:cs="Times New Roman"/>
          <w:color w:val="auto"/>
          <w:sz w:val="28"/>
          <w:szCs w:val="32"/>
        </w:rPr>
      </w:pPr>
      <w:r w:rsidRPr="002475C8">
        <w:rPr>
          <w:rFonts w:hAnsi="標楷體" w:cs="Times New Roman" w:hint="eastAsia"/>
          <w:color w:val="auto"/>
          <w:sz w:val="28"/>
          <w:szCs w:val="32"/>
        </w:rPr>
        <w:t>本</w:t>
      </w:r>
      <w:r>
        <w:rPr>
          <w:rFonts w:hAnsi="標楷體" w:cs="Times New Roman" w:hint="eastAsia"/>
          <w:color w:val="auto"/>
          <w:sz w:val="28"/>
          <w:szCs w:val="32"/>
        </w:rPr>
        <w:t>條例</w:t>
      </w:r>
      <w:r w:rsidRPr="002475C8">
        <w:rPr>
          <w:rFonts w:hAnsi="標楷體" w:cs="Times New Roman" w:hint="eastAsia"/>
          <w:color w:val="auto"/>
          <w:sz w:val="28"/>
          <w:szCs w:val="32"/>
        </w:rPr>
        <w:t>全文共計十五條，其重點分述如下：</w:t>
      </w:r>
      <w:r w:rsidRPr="002475C8">
        <w:rPr>
          <w:rFonts w:hAnsi="標楷體" w:cs="Times New Roman"/>
          <w:color w:val="auto"/>
          <w:sz w:val="28"/>
          <w:szCs w:val="32"/>
        </w:rPr>
        <w:t xml:space="preserve"> </w:t>
      </w:r>
    </w:p>
    <w:p w:rsidR="00523DC8" w:rsidRPr="002475C8" w:rsidRDefault="00523DC8" w:rsidP="002475C8">
      <w:pPr>
        <w:pStyle w:val="Default"/>
        <w:numPr>
          <w:ilvl w:val="0"/>
          <w:numId w:val="2"/>
        </w:numPr>
        <w:spacing w:line="500" w:lineRule="exact"/>
        <w:ind w:left="709" w:hanging="709"/>
        <w:rPr>
          <w:rFonts w:hAnsi="標楷體" w:cs="Times New Roman"/>
          <w:color w:val="auto"/>
          <w:sz w:val="28"/>
          <w:szCs w:val="32"/>
        </w:rPr>
      </w:pPr>
      <w:r w:rsidRPr="002475C8">
        <w:rPr>
          <w:rFonts w:hAnsi="標楷體" w:cs="Times New Roman" w:hint="eastAsia"/>
          <w:color w:val="auto"/>
          <w:sz w:val="28"/>
          <w:szCs w:val="32"/>
        </w:rPr>
        <w:t>本自治條例之立法目的。（第一條）</w:t>
      </w:r>
      <w:r w:rsidRPr="002475C8">
        <w:rPr>
          <w:rFonts w:hAnsi="標楷體" w:cs="Times New Roman"/>
          <w:color w:val="auto"/>
          <w:sz w:val="28"/>
          <w:szCs w:val="32"/>
        </w:rPr>
        <w:t xml:space="preserve"> </w:t>
      </w:r>
    </w:p>
    <w:p w:rsidR="00523DC8" w:rsidRPr="002475C8" w:rsidRDefault="00523DC8" w:rsidP="002475C8">
      <w:pPr>
        <w:pStyle w:val="Default"/>
        <w:numPr>
          <w:ilvl w:val="0"/>
          <w:numId w:val="2"/>
        </w:numPr>
        <w:spacing w:line="500" w:lineRule="exact"/>
        <w:ind w:left="709" w:hanging="709"/>
        <w:rPr>
          <w:rFonts w:hAnsi="標楷體" w:cs="Times New Roman"/>
          <w:color w:val="auto"/>
          <w:sz w:val="28"/>
          <w:szCs w:val="32"/>
        </w:rPr>
      </w:pPr>
      <w:r w:rsidRPr="002475C8">
        <w:rPr>
          <w:rFonts w:hAnsi="標楷體" w:cs="Times New Roman" w:hint="eastAsia"/>
          <w:color w:val="auto"/>
          <w:sz w:val="28"/>
          <w:szCs w:val="32"/>
        </w:rPr>
        <w:t>本自治條例之主管機關、辦理事項。（第二條）</w:t>
      </w:r>
      <w:r w:rsidRPr="002475C8">
        <w:rPr>
          <w:rFonts w:hAnsi="標楷體" w:cs="Times New Roman"/>
          <w:color w:val="auto"/>
          <w:sz w:val="28"/>
          <w:szCs w:val="32"/>
        </w:rPr>
        <w:t xml:space="preserve"> </w:t>
      </w:r>
    </w:p>
    <w:p w:rsidR="00523DC8" w:rsidRPr="002475C8" w:rsidRDefault="00523DC8" w:rsidP="002475C8">
      <w:pPr>
        <w:pStyle w:val="Default"/>
        <w:numPr>
          <w:ilvl w:val="0"/>
          <w:numId w:val="2"/>
        </w:numPr>
        <w:spacing w:line="500" w:lineRule="exact"/>
        <w:ind w:left="709" w:hanging="709"/>
        <w:rPr>
          <w:rFonts w:hAnsi="標楷體" w:cs="Times New Roman"/>
          <w:color w:val="auto"/>
          <w:sz w:val="28"/>
          <w:szCs w:val="32"/>
        </w:rPr>
      </w:pPr>
      <w:r w:rsidRPr="002475C8">
        <w:rPr>
          <w:rFonts w:hAnsi="標楷體" w:cs="Times New Roman" w:hint="eastAsia"/>
          <w:color w:val="auto"/>
          <w:sz w:val="28"/>
          <w:szCs w:val="32"/>
        </w:rPr>
        <w:t>明定本自治條例申請人資格要件。（第三條）</w:t>
      </w:r>
      <w:r w:rsidRPr="002475C8">
        <w:rPr>
          <w:rFonts w:hAnsi="標楷體" w:cs="Times New Roman"/>
          <w:color w:val="auto"/>
          <w:sz w:val="28"/>
          <w:szCs w:val="32"/>
        </w:rPr>
        <w:t xml:space="preserve"> </w:t>
      </w:r>
    </w:p>
    <w:p w:rsidR="00523DC8" w:rsidRPr="002475C8" w:rsidRDefault="00523DC8" w:rsidP="002475C8">
      <w:pPr>
        <w:pStyle w:val="Default"/>
        <w:numPr>
          <w:ilvl w:val="0"/>
          <w:numId w:val="2"/>
        </w:numPr>
        <w:spacing w:line="500" w:lineRule="exact"/>
        <w:ind w:left="709" w:hanging="709"/>
        <w:rPr>
          <w:rFonts w:hAnsi="標楷體" w:cs="Times New Roman"/>
          <w:color w:val="auto"/>
          <w:sz w:val="28"/>
          <w:szCs w:val="32"/>
        </w:rPr>
      </w:pPr>
      <w:r w:rsidRPr="002475C8">
        <w:rPr>
          <w:rFonts w:hAnsi="標楷體" w:cs="Times New Roman" w:hint="eastAsia"/>
          <w:color w:val="auto"/>
          <w:sz w:val="28"/>
          <w:szCs w:val="32"/>
        </w:rPr>
        <w:t>明定本自治條例申請人及兒童設籍及出生登記之限制。（第四條）</w:t>
      </w:r>
      <w:r w:rsidRPr="002475C8">
        <w:rPr>
          <w:rFonts w:hAnsi="標楷體" w:cs="Times New Roman"/>
          <w:color w:val="auto"/>
          <w:sz w:val="28"/>
          <w:szCs w:val="32"/>
        </w:rPr>
        <w:t xml:space="preserve"> </w:t>
      </w:r>
    </w:p>
    <w:p w:rsidR="00523DC8" w:rsidRDefault="00523DC8" w:rsidP="002475C8">
      <w:pPr>
        <w:pStyle w:val="Default"/>
        <w:numPr>
          <w:ilvl w:val="0"/>
          <w:numId w:val="2"/>
        </w:numPr>
        <w:spacing w:line="500" w:lineRule="exact"/>
        <w:ind w:left="709" w:hanging="709"/>
        <w:rPr>
          <w:rFonts w:hAnsi="標楷體" w:cs="Times New Roman"/>
          <w:color w:val="auto"/>
          <w:sz w:val="28"/>
          <w:szCs w:val="32"/>
        </w:rPr>
      </w:pPr>
      <w:r w:rsidRPr="002475C8">
        <w:rPr>
          <w:rFonts w:hAnsi="標楷體" w:cs="Times New Roman" w:hint="eastAsia"/>
          <w:color w:val="auto"/>
          <w:sz w:val="28"/>
          <w:szCs w:val="32"/>
        </w:rPr>
        <w:t>明定本自治條例申請津貼時應檢附之相關證明文件。（第五條）</w:t>
      </w:r>
      <w:r w:rsidRPr="002475C8">
        <w:rPr>
          <w:rFonts w:hAnsi="標楷體" w:cs="Times New Roman"/>
          <w:color w:val="auto"/>
          <w:sz w:val="28"/>
          <w:szCs w:val="32"/>
        </w:rPr>
        <w:t xml:space="preserve"> </w:t>
      </w:r>
    </w:p>
    <w:p w:rsidR="00523DC8" w:rsidRDefault="00523DC8" w:rsidP="002475C8">
      <w:pPr>
        <w:pStyle w:val="Default"/>
        <w:numPr>
          <w:ilvl w:val="0"/>
          <w:numId w:val="2"/>
        </w:numPr>
        <w:spacing w:line="500" w:lineRule="exact"/>
        <w:ind w:left="709" w:hanging="709"/>
        <w:rPr>
          <w:rFonts w:hAnsi="標楷體" w:cs="Times New Roman"/>
          <w:color w:val="auto"/>
          <w:sz w:val="28"/>
          <w:szCs w:val="32"/>
        </w:rPr>
      </w:pPr>
      <w:r w:rsidRPr="002475C8">
        <w:rPr>
          <w:rFonts w:hAnsi="標楷體" w:cs="Times New Roman" w:hint="eastAsia"/>
          <w:color w:val="auto"/>
          <w:sz w:val="28"/>
          <w:szCs w:val="32"/>
        </w:rPr>
        <w:t>明定本自治條例本所有權向有關機關查調兒童及申請人戶籍等相關資料。（第六條）</w:t>
      </w:r>
      <w:r w:rsidRPr="002475C8">
        <w:rPr>
          <w:rFonts w:hAnsi="標楷體" w:cs="Times New Roman"/>
          <w:color w:val="auto"/>
          <w:sz w:val="28"/>
          <w:szCs w:val="32"/>
        </w:rPr>
        <w:t xml:space="preserve"> </w:t>
      </w:r>
    </w:p>
    <w:p w:rsidR="00523DC8" w:rsidRPr="0000664A" w:rsidRDefault="00523DC8" w:rsidP="002475C8">
      <w:pPr>
        <w:pStyle w:val="Default"/>
        <w:numPr>
          <w:ilvl w:val="0"/>
          <w:numId w:val="2"/>
        </w:numPr>
        <w:spacing w:line="500" w:lineRule="exact"/>
        <w:ind w:left="709" w:hanging="709"/>
        <w:rPr>
          <w:rFonts w:hAnsi="標楷體" w:cs="Times New Roman"/>
          <w:color w:val="auto"/>
          <w:sz w:val="28"/>
          <w:szCs w:val="32"/>
        </w:rPr>
      </w:pPr>
      <w:r w:rsidRPr="002475C8">
        <w:rPr>
          <w:rFonts w:hAnsi="標楷體" w:cs="Times New Roman" w:hint="eastAsia"/>
          <w:sz w:val="28"/>
          <w:szCs w:val="32"/>
        </w:rPr>
        <w:t>明定本自治條例</w:t>
      </w:r>
      <w:r w:rsidRPr="002475C8">
        <w:rPr>
          <w:rFonts w:hAnsi="標楷體" w:hint="eastAsia"/>
          <w:sz w:val="28"/>
          <w:szCs w:val="32"/>
        </w:rPr>
        <w:t>經審核未符合第</w:t>
      </w:r>
      <w:r w:rsidRPr="002475C8">
        <w:rPr>
          <w:rFonts w:hAnsi="標楷體"/>
          <w:sz w:val="28"/>
          <w:szCs w:val="32"/>
        </w:rPr>
        <w:t>4</w:t>
      </w:r>
      <w:r w:rsidRPr="002475C8">
        <w:rPr>
          <w:rFonts w:hAnsi="標楷體" w:hint="eastAsia"/>
          <w:sz w:val="28"/>
          <w:szCs w:val="32"/>
        </w:rPr>
        <w:t>條規定者之申復期限及方式。</w:t>
      </w:r>
    </w:p>
    <w:p w:rsidR="00523DC8" w:rsidRDefault="00523DC8" w:rsidP="0000664A">
      <w:pPr>
        <w:pStyle w:val="Default"/>
        <w:spacing w:line="500" w:lineRule="exact"/>
        <w:ind w:left="709"/>
        <w:rPr>
          <w:rFonts w:hAnsi="標楷體" w:cs="Times New Roman"/>
          <w:color w:val="auto"/>
          <w:sz w:val="28"/>
          <w:szCs w:val="32"/>
        </w:rPr>
      </w:pPr>
      <w:r w:rsidRPr="002475C8">
        <w:rPr>
          <w:rFonts w:hAnsi="標楷體" w:cs="Times New Roman" w:hint="eastAsia"/>
          <w:color w:val="auto"/>
          <w:sz w:val="28"/>
          <w:szCs w:val="32"/>
        </w:rPr>
        <w:t>（第七條）</w:t>
      </w:r>
      <w:r w:rsidRPr="002475C8">
        <w:rPr>
          <w:rFonts w:hAnsi="標楷體" w:cs="Times New Roman"/>
          <w:color w:val="auto"/>
          <w:sz w:val="28"/>
          <w:szCs w:val="32"/>
        </w:rPr>
        <w:t xml:space="preserve"> </w:t>
      </w:r>
    </w:p>
    <w:p w:rsidR="00523DC8" w:rsidRDefault="00523DC8" w:rsidP="002475C8">
      <w:pPr>
        <w:pStyle w:val="Default"/>
        <w:numPr>
          <w:ilvl w:val="0"/>
          <w:numId w:val="2"/>
        </w:numPr>
        <w:spacing w:line="500" w:lineRule="exact"/>
        <w:ind w:left="709" w:hanging="709"/>
        <w:rPr>
          <w:rFonts w:hAnsi="標楷體" w:cs="Times New Roman"/>
          <w:color w:val="auto"/>
          <w:sz w:val="28"/>
          <w:szCs w:val="32"/>
        </w:rPr>
      </w:pPr>
      <w:r w:rsidRPr="002475C8">
        <w:rPr>
          <w:rFonts w:hAnsi="標楷體" w:cs="Times New Roman" w:hint="eastAsia"/>
          <w:color w:val="auto"/>
          <w:sz w:val="28"/>
          <w:szCs w:val="32"/>
        </w:rPr>
        <w:t>明定本自治條例核發</w:t>
      </w:r>
      <w:r w:rsidRPr="002475C8">
        <w:rPr>
          <w:rFonts w:hAnsi="標楷體" w:cs="新細明體" w:hint="eastAsia"/>
          <w:sz w:val="28"/>
          <w:szCs w:val="32"/>
        </w:rPr>
        <w:t>育兒津貼之標準</w:t>
      </w:r>
      <w:r>
        <w:rPr>
          <w:rFonts w:hAnsi="標楷體" w:cs="新細明體" w:hint="eastAsia"/>
          <w:sz w:val="28"/>
          <w:szCs w:val="32"/>
        </w:rPr>
        <w:t>、</w:t>
      </w:r>
      <w:r w:rsidRPr="002475C8">
        <w:rPr>
          <w:rFonts w:hAnsi="標楷體" w:cs="新細明體" w:hint="eastAsia"/>
          <w:sz w:val="28"/>
          <w:szCs w:val="32"/>
        </w:rPr>
        <w:t>適用年齡、撥款方式及追溯規定</w:t>
      </w:r>
      <w:r w:rsidRPr="002475C8">
        <w:rPr>
          <w:rFonts w:hAnsi="標楷體" w:cs="Times New Roman" w:hint="eastAsia"/>
          <w:color w:val="auto"/>
          <w:sz w:val="28"/>
          <w:szCs w:val="32"/>
        </w:rPr>
        <w:t>。</w:t>
      </w:r>
      <w:r w:rsidRPr="002475C8">
        <w:rPr>
          <w:rFonts w:hAnsi="標楷體" w:cs="Times New Roman"/>
          <w:color w:val="auto"/>
          <w:sz w:val="28"/>
          <w:szCs w:val="32"/>
        </w:rPr>
        <w:t xml:space="preserve"> </w:t>
      </w:r>
      <w:r w:rsidRPr="002475C8">
        <w:rPr>
          <w:rFonts w:hAnsi="標楷體" w:cs="Times New Roman" w:hint="eastAsia"/>
          <w:color w:val="auto"/>
          <w:sz w:val="28"/>
          <w:szCs w:val="32"/>
        </w:rPr>
        <w:t>（第八條）</w:t>
      </w:r>
      <w:r w:rsidRPr="002475C8">
        <w:rPr>
          <w:rFonts w:hAnsi="標楷體" w:cs="Times New Roman"/>
          <w:color w:val="auto"/>
          <w:sz w:val="28"/>
          <w:szCs w:val="32"/>
        </w:rPr>
        <w:t xml:space="preserve"> </w:t>
      </w:r>
    </w:p>
    <w:p w:rsidR="00523DC8" w:rsidRPr="002475C8" w:rsidRDefault="00523DC8" w:rsidP="002475C8">
      <w:pPr>
        <w:pStyle w:val="Default"/>
        <w:numPr>
          <w:ilvl w:val="0"/>
          <w:numId w:val="2"/>
        </w:numPr>
        <w:spacing w:line="500" w:lineRule="exact"/>
        <w:ind w:left="709" w:hanging="709"/>
        <w:rPr>
          <w:rFonts w:hAnsi="標楷體" w:cs="Times New Roman"/>
          <w:sz w:val="28"/>
          <w:szCs w:val="32"/>
        </w:rPr>
      </w:pPr>
      <w:r w:rsidRPr="002475C8">
        <w:rPr>
          <w:rFonts w:hAnsi="標楷體" w:cs="Times New Roman" w:hint="eastAsia"/>
          <w:sz w:val="28"/>
          <w:szCs w:val="32"/>
        </w:rPr>
        <w:t>本自治條例兒童及受領人資格條件異動時，應於一個月內主動向本所</w:t>
      </w:r>
    </w:p>
    <w:p w:rsidR="00523DC8" w:rsidRPr="002475C8" w:rsidRDefault="00523DC8" w:rsidP="002475C8">
      <w:pPr>
        <w:pStyle w:val="Default"/>
        <w:spacing w:line="500" w:lineRule="exact"/>
        <w:ind w:left="709"/>
        <w:rPr>
          <w:rFonts w:hAnsi="標楷體" w:cs="Times New Roman"/>
          <w:sz w:val="28"/>
          <w:szCs w:val="32"/>
        </w:rPr>
      </w:pPr>
      <w:r w:rsidRPr="002475C8">
        <w:rPr>
          <w:rFonts w:hAnsi="標楷體" w:cs="Times New Roman" w:hint="eastAsia"/>
          <w:sz w:val="28"/>
          <w:szCs w:val="32"/>
        </w:rPr>
        <w:t>申報（第九條）</w:t>
      </w:r>
      <w:r w:rsidRPr="002475C8">
        <w:rPr>
          <w:rFonts w:hAnsi="標楷體" w:cs="Times New Roman"/>
          <w:sz w:val="28"/>
          <w:szCs w:val="32"/>
        </w:rPr>
        <w:t xml:space="preserve"> </w:t>
      </w:r>
    </w:p>
    <w:p w:rsidR="00523DC8" w:rsidRPr="002475C8" w:rsidRDefault="00523DC8" w:rsidP="002475C8">
      <w:pPr>
        <w:pStyle w:val="Default"/>
        <w:numPr>
          <w:ilvl w:val="0"/>
          <w:numId w:val="2"/>
        </w:numPr>
        <w:spacing w:line="500" w:lineRule="exact"/>
        <w:ind w:left="709" w:hanging="709"/>
        <w:rPr>
          <w:rFonts w:hAnsi="標楷體" w:cs="Times New Roman"/>
          <w:sz w:val="28"/>
          <w:szCs w:val="32"/>
        </w:rPr>
      </w:pPr>
      <w:r w:rsidRPr="002475C8">
        <w:rPr>
          <w:rFonts w:hAnsi="標楷體" w:cs="Times New Roman" w:hint="eastAsia"/>
          <w:sz w:val="28"/>
          <w:szCs w:val="32"/>
        </w:rPr>
        <w:t>明定違反本自治條例相關規定時本所得視情節輕重，撤銷或廢止原核准處分之全部或一部，並追回已撥付本津貼之全部或一部（第十條）</w:t>
      </w:r>
      <w:r w:rsidRPr="002475C8">
        <w:rPr>
          <w:rFonts w:hAnsi="標楷體" w:cs="Times New Roman"/>
          <w:sz w:val="28"/>
          <w:szCs w:val="32"/>
        </w:rPr>
        <w:t xml:space="preserve"> </w:t>
      </w:r>
    </w:p>
    <w:p w:rsidR="00523DC8" w:rsidRPr="002475C8" w:rsidRDefault="00523DC8" w:rsidP="002475C8">
      <w:pPr>
        <w:pStyle w:val="Default"/>
        <w:numPr>
          <w:ilvl w:val="0"/>
          <w:numId w:val="2"/>
        </w:numPr>
        <w:spacing w:line="500" w:lineRule="exact"/>
        <w:ind w:left="709" w:hanging="709"/>
        <w:rPr>
          <w:rFonts w:hAnsi="標楷體" w:cs="Times New Roman"/>
          <w:sz w:val="28"/>
          <w:szCs w:val="32"/>
        </w:rPr>
      </w:pPr>
      <w:r w:rsidRPr="002475C8">
        <w:rPr>
          <w:rFonts w:hAnsi="標楷體" w:cs="Times New Roman" w:hint="eastAsia"/>
          <w:sz w:val="28"/>
          <w:szCs w:val="32"/>
        </w:rPr>
        <w:t>明定撤銷或廢止原核准處分時之處理及津貼追討方式。（第十一條）</w:t>
      </w:r>
      <w:r w:rsidRPr="002475C8">
        <w:rPr>
          <w:rFonts w:hAnsi="標楷體" w:cs="Times New Roman"/>
          <w:sz w:val="28"/>
          <w:szCs w:val="32"/>
        </w:rPr>
        <w:t xml:space="preserve"> </w:t>
      </w:r>
    </w:p>
    <w:p w:rsidR="00523DC8" w:rsidRPr="002475C8" w:rsidRDefault="00523DC8" w:rsidP="002475C8">
      <w:pPr>
        <w:pStyle w:val="Default"/>
        <w:numPr>
          <w:ilvl w:val="0"/>
          <w:numId w:val="2"/>
        </w:numPr>
        <w:spacing w:line="500" w:lineRule="exact"/>
        <w:ind w:left="709" w:hanging="709"/>
        <w:rPr>
          <w:rFonts w:hAnsi="標楷體" w:cs="Times New Roman"/>
          <w:sz w:val="28"/>
          <w:szCs w:val="32"/>
        </w:rPr>
      </w:pPr>
      <w:r w:rsidRPr="002475C8">
        <w:rPr>
          <w:rFonts w:hAnsi="標楷體" w:cs="Times New Roman" w:hint="eastAsia"/>
          <w:sz w:val="28"/>
          <w:szCs w:val="32"/>
        </w:rPr>
        <w:t>明定本自治條例所需經費來源。（第十二條）</w:t>
      </w:r>
    </w:p>
    <w:p w:rsidR="00523DC8" w:rsidRPr="006A715E" w:rsidRDefault="00523DC8" w:rsidP="006A715E">
      <w:pPr>
        <w:pStyle w:val="Default"/>
        <w:numPr>
          <w:ilvl w:val="0"/>
          <w:numId w:val="2"/>
        </w:numPr>
        <w:spacing w:line="500" w:lineRule="exact"/>
        <w:ind w:left="709" w:hanging="709"/>
        <w:rPr>
          <w:rFonts w:hAnsi="標楷體" w:cs="Times New Roman"/>
          <w:sz w:val="28"/>
          <w:szCs w:val="32"/>
        </w:rPr>
      </w:pPr>
      <w:r w:rsidRPr="002475C8">
        <w:rPr>
          <w:rFonts w:hAnsi="標楷體" w:cs="Times New Roman" w:hint="eastAsia"/>
          <w:sz w:val="28"/>
          <w:szCs w:val="32"/>
        </w:rPr>
        <w:t>明定本自治條例所需之相關書表、審核基準及審核程序</w:t>
      </w:r>
      <w:r>
        <w:rPr>
          <w:rFonts w:hAnsi="標楷體" w:cs="Times New Roman" w:hint="eastAsia"/>
          <w:sz w:val="28"/>
          <w:szCs w:val="32"/>
        </w:rPr>
        <w:t>等</w:t>
      </w:r>
      <w:r w:rsidRPr="006A715E">
        <w:rPr>
          <w:rFonts w:hAnsi="標楷體" w:cs="Times New Roman" w:hint="eastAsia"/>
          <w:sz w:val="28"/>
          <w:szCs w:val="32"/>
        </w:rPr>
        <w:t>相關事宜，授權本所民政課訂定之。（第十三條）</w:t>
      </w:r>
      <w:r w:rsidRPr="006A715E">
        <w:rPr>
          <w:rFonts w:hAnsi="標楷體" w:cs="Times New Roman"/>
          <w:sz w:val="28"/>
          <w:szCs w:val="32"/>
        </w:rPr>
        <w:t xml:space="preserve"> </w:t>
      </w:r>
    </w:p>
    <w:p w:rsidR="00523DC8" w:rsidRPr="002475C8" w:rsidRDefault="00523DC8" w:rsidP="002475C8">
      <w:pPr>
        <w:pStyle w:val="Default"/>
        <w:numPr>
          <w:ilvl w:val="0"/>
          <w:numId w:val="2"/>
        </w:numPr>
        <w:spacing w:line="500" w:lineRule="exact"/>
        <w:ind w:left="709" w:hanging="709"/>
        <w:rPr>
          <w:rFonts w:hAnsi="標楷體" w:cs="Times New Roman"/>
          <w:sz w:val="28"/>
          <w:szCs w:val="32"/>
        </w:rPr>
      </w:pPr>
      <w:r w:rsidRPr="002475C8">
        <w:rPr>
          <w:rFonts w:hAnsi="標楷體" w:cs="Times New Roman" w:hint="eastAsia"/>
          <w:sz w:val="28"/>
          <w:szCs w:val="32"/>
        </w:rPr>
        <w:t>明定本自治條例經費用罄時之處理方式。（第十四條）</w:t>
      </w:r>
      <w:r w:rsidRPr="002475C8">
        <w:rPr>
          <w:rFonts w:hAnsi="標楷體" w:cs="Times New Roman"/>
          <w:sz w:val="28"/>
          <w:szCs w:val="32"/>
        </w:rPr>
        <w:t xml:space="preserve"> </w:t>
      </w:r>
    </w:p>
    <w:p w:rsidR="00523DC8" w:rsidRPr="002475C8" w:rsidRDefault="00523DC8" w:rsidP="002475C8">
      <w:pPr>
        <w:pStyle w:val="Default"/>
        <w:numPr>
          <w:ilvl w:val="0"/>
          <w:numId w:val="2"/>
        </w:numPr>
        <w:spacing w:line="500" w:lineRule="exact"/>
        <w:ind w:left="709" w:hanging="709"/>
        <w:rPr>
          <w:rFonts w:hAnsi="標楷體" w:cs="Times New Roman"/>
          <w:sz w:val="28"/>
          <w:szCs w:val="32"/>
        </w:rPr>
        <w:sectPr w:rsidR="00523DC8" w:rsidRPr="002475C8" w:rsidSect="00F47D6F">
          <w:pgSz w:w="11906" w:h="16838"/>
          <w:pgMar w:top="1440" w:right="1134" w:bottom="1440" w:left="1418" w:header="851" w:footer="992" w:gutter="0"/>
          <w:cols w:space="425"/>
          <w:docGrid w:type="lines" w:linePitch="360"/>
        </w:sectPr>
      </w:pPr>
      <w:r w:rsidRPr="002475C8">
        <w:rPr>
          <w:rFonts w:hAnsi="標楷體" w:cs="Times New Roman" w:hint="eastAsia"/>
          <w:sz w:val="28"/>
          <w:szCs w:val="32"/>
        </w:rPr>
        <w:t>明定本自治條例施行日期。（第十五條）</w:t>
      </w:r>
    </w:p>
    <w:p w:rsidR="00523DC8" w:rsidRDefault="00523DC8" w:rsidP="00F47D6F">
      <w:pPr>
        <w:spacing w:line="400" w:lineRule="exact"/>
        <w:jc w:val="center"/>
        <w:rPr>
          <w:rFonts w:ascii="標楷體" w:eastAsia="標楷體" w:hAnsi="標楷體"/>
          <w:sz w:val="36"/>
          <w:szCs w:val="36"/>
        </w:rPr>
      </w:pPr>
      <w:r w:rsidRPr="00F47D6F">
        <w:rPr>
          <w:rFonts w:ascii="標楷體" w:eastAsia="標楷體" w:hAnsi="標楷體" w:hint="eastAsia"/>
          <w:sz w:val="36"/>
          <w:szCs w:val="36"/>
        </w:rPr>
        <w:t>臺東縣綠島鄉育兒津貼發給自治條例</w:t>
      </w:r>
    </w:p>
    <w:p w:rsidR="00523DC8" w:rsidRDefault="00523DC8" w:rsidP="00F47D6F">
      <w:pPr>
        <w:spacing w:line="400" w:lineRule="exact"/>
        <w:jc w:val="center"/>
        <w:rPr>
          <w:rFonts w:ascii="標楷體" w:eastAsia="標楷體" w:hAnsi="標楷體"/>
          <w:sz w:val="36"/>
          <w:szCs w:val="36"/>
        </w:rPr>
      </w:pPr>
      <w:r>
        <w:rPr>
          <w:rFonts w:ascii="標楷體" w:eastAsia="標楷體" w:hAnsi="標楷體" w:hint="eastAsia"/>
          <w:sz w:val="36"/>
          <w:szCs w:val="36"/>
        </w:rPr>
        <w:t>逐條說明表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78"/>
        <w:gridCol w:w="3632"/>
      </w:tblGrid>
      <w:tr w:rsidR="00523DC8" w:rsidRPr="00734E6A" w:rsidTr="00734E6A">
        <w:tc>
          <w:tcPr>
            <w:tcW w:w="9410" w:type="dxa"/>
            <w:gridSpan w:val="2"/>
          </w:tcPr>
          <w:p w:rsidR="00523DC8" w:rsidRPr="00734E6A" w:rsidRDefault="00523DC8" w:rsidP="00734E6A">
            <w:pPr>
              <w:spacing w:line="400" w:lineRule="exact"/>
              <w:jc w:val="both"/>
              <w:rPr>
                <w:rFonts w:ascii="標楷體" w:eastAsia="標楷體" w:hAnsi="標楷體"/>
                <w:szCs w:val="24"/>
              </w:rPr>
            </w:pPr>
            <w:r w:rsidRPr="00734E6A">
              <w:rPr>
                <w:rFonts w:ascii="標楷體" w:eastAsia="標楷體" w:hAnsi="標楷體" w:hint="eastAsia"/>
                <w:szCs w:val="24"/>
              </w:rPr>
              <w:t>有鑒於我國出生率低、適婚男女卻步，本所為配合國家人口政策並營造有利生育、養育之環境，推動嬰幼兒照顧及保護責任，提高本鄉人口生育率，減輕鄉民育兒經濟負擔，特制定「臺東縣綠島鄉育兒津貼發給自治條例」。</w:t>
            </w:r>
          </w:p>
          <w:p w:rsidR="00523DC8" w:rsidRPr="00734E6A" w:rsidRDefault="00523DC8" w:rsidP="00734E6A">
            <w:pPr>
              <w:spacing w:line="400" w:lineRule="exact"/>
              <w:jc w:val="both"/>
              <w:rPr>
                <w:rFonts w:ascii="標楷體" w:eastAsia="標楷體" w:hAnsi="標楷體"/>
                <w:szCs w:val="24"/>
              </w:rPr>
            </w:pPr>
            <w:r w:rsidRPr="00734E6A">
              <w:rPr>
                <w:rFonts w:ascii="標楷體" w:eastAsia="標楷體" w:hAnsi="標楷體" w:hint="eastAsia"/>
                <w:szCs w:val="24"/>
              </w:rPr>
              <w:t>本條例全文共計十五條，其重點分述如下：</w:t>
            </w:r>
          </w:p>
        </w:tc>
      </w:tr>
      <w:tr w:rsidR="00523DC8" w:rsidRPr="00734E6A" w:rsidTr="00734E6A">
        <w:tc>
          <w:tcPr>
            <w:tcW w:w="5778" w:type="dxa"/>
          </w:tcPr>
          <w:p w:rsidR="00523DC8" w:rsidRPr="00734E6A" w:rsidRDefault="00523DC8" w:rsidP="00734E6A">
            <w:pPr>
              <w:spacing w:line="400" w:lineRule="exact"/>
              <w:jc w:val="center"/>
              <w:rPr>
                <w:rFonts w:ascii="標楷體" w:eastAsia="標楷體" w:hAnsi="標楷體"/>
                <w:szCs w:val="24"/>
              </w:rPr>
            </w:pPr>
            <w:r w:rsidRPr="00734E6A">
              <w:rPr>
                <w:rFonts w:ascii="標楷體" w:eastAsia="標楷體" w:hAnsi="標楷體" w:hint="eastAsia"/>
                <w:szCs w:val="24"/>
              </w:rPr>
              <w:t>條</w:t>
            </w:r>
            <w:r w:rsidRPr="00734E6A">
              <w:rPr>
                <w:rFonts w:ascii="標楷體" w:eastAsia="標楷體" w:hAnsi="標楷體"/>
                <w:szCs w:val="24"/>
              </w:rPr>
              <w:t xml:space="preserve">                </w:t>
            </w:r>
            <w:r w:rsidRPr="00734E6A">
              <w:rPr>
                <w:rFonts w:ascii="標楷體" w:eastAsia="標楷體" w:hAnsi="標楷體" w:hint="eastAsia"/>
                <w:szCs w:val="24"/>
              </w:rPr>
              <w:t>文</w:t>
            </w:r>
          </w:p>
        </w:tc>
        <w:tc>
          <w:tcPr>
            <w:tcW w:w="3632" w:type="dxa"/>
          </w:tcPr>
          <w:p w:rsidR="00523DC8" w:rsidRPr="00734E6A" w:rsidRDefault="00523DC8" w:rsidP="00734E6A">
            <w:pPr>
              <w:spacing w:line="400" w:lineRule="exact"/>
              <w:jc w:val="center"/>
              <w:rPr>
                <w:rFonts w:ascii="標楷體" w:eastAsia="標楷體" w:hAnsi="標楷體"/>
                <w:szCs w:val="24"/>
              </w:rPr>
            </w:pPr>
            <w:r w:rsidRPr="00734E6A">
              <w:rPr>
                <w:rFonts w:ascii="標楷體" w:eastAsia="標楷體" w:hAnsi="標楷體" w:hint="eastAsia"/>
                <w:szCs w:val="24"/>
              </w:rPr>
              <w:t>說</w:t>
            </w:r>
            <w:r w:rsidRPr="00734E6A">
              <w:rPr>
                <w:rFonts w:ascii="標楷體" w:eastAsia="標楷體" w:hAnsi="標楷體"/>
                <w:szCs w:val="24"/>
              </w:rPr>
              <w:t xml:space="preserve">           </w:t>
            </w:r>
            <w:r w:rsidRPr="00734E6A">
              <w:rPr>
                <w:rFonts w:ascii="標楷體" w:eastAsia="標楷體" w:hAnsi="標楷體" w:hint="eastAsia"/>
                <w:szCs w:val="24"/>
              </w:rPr>
              <w:t>明</w:t>
            </w:r>
          </w:p>
        </w:tc>
      </w:tr>
      <w:tr w:rsidR="00523DC8" w:rsidRPr="00734E6A" w:rsidTr="00734E6A">
        <w:tc>
          <w:tcPr>
            <w:tcW w:w="5778" w:type="dxa"/>
          </w:tcPr>
          <w:p w:rsidR="00523DC8" w:rsidRPr="00734E6A" w:rsidRDefault="00523DC8" w:rsidP="00734E6A">
            <w:pPr>
              <w:spacing w:line="400" w:lineRule="exact"/>
              <w:ind w:left="991" w:hangingChars="413" w:hanging="991"/>
              <w:rPr>
                <w:rFonts w:ascii="標楷體" w:eastAsia="標楷體" w:hAnsi="標楷體"/>
                <w:szCs w:val="24"/>
              </w:rPr>
            </w:pPr>
            <w:r w:rsidRPr="00734E6A">
              <w:rPr>
                <w:rFonts w:ascii="標楷體" w:eastAsia="標楷體" w:hAnsi="標楷體" w:hint="eastAsia"/>
                <w:szCs w:val="24"/>
              </w:rPr>
              <w:t>第</w:t>
            </w:r>
            <w:r w:rsidRPr="00734E6A">
              <w:rPr>
                <w:rFonts w:ascii="標楷體" w:eastAsia="標楷體" w:hAnsi="標楷體"/>
                <w:szCs w:val="24"/>
              </w:rPr>
              <w:t>1</w:t>
            </w:r>
            <w:r w:rsidRPr="00734E6A">
              <w:rPr>
                <w:rFonts w:ascii="標楷體" w:eastAsia="標楷體" w:hAnsi="標楷體" w:hint="eastAsia"/>
                <w:szCs w:val="24"/>
              </w:rPr>
              <w:t>條</w:t>
            </w:r>
            <w:r w:rsidRPr="00734E6A">
              <w:rPr>
                <w:rFonts w:ascii="標楷體" w:eastAsia="標楷體" w:hAnsi="標楷體"/>
                <w:szCs w:val="24"/>
              </w:rPr>
              <w:t xml:space="preserve">  </w:t>
            </w:r>
            <w:r w:rsidRPr="00734E6A">
              <w:rPr>
                <w:rFonts w:ascii="標楷體" w:eastAsia="標楷體" w:hAnsi="標楷體" w:hint="eastAsia"/>
                <w:szCs w:val="24"/>
              </w:rPr>
              <w:t>綠島鄉（以下簡稱本鄉）為辦理育</w:t>
            </w:r>
            <w:r w:rsidRPr="00734E6A">
              <w:rPr>
                <w:rFonts w:ascii="標楷體" w:eastAsia="標楷體" w:hAnsi="標楷體"/>
                <w:szCs w:val="24"/>
              </w:rPr>
              <w:t xml:space="preserve"> </w:t>
            </w:r>
            <w:r w:rsidRPr="00734E6A">
              <w:rPr>
                <w:rFonts w:ascii="標楷體" w:eastAsia="標楷體" w:hAnsi="標楷體" w:hint="eastAsia"/>
                <w:szCs w:val="24"/>
              </w:rPr>
              <w:t>兒津貼（以下簡稱</w:t>
            </w:r>
            <w:r w:rsidRPr="00734E6A">
              <w:rPr>
                <w:rFonts w:ascii="標楷體" w:eastAsia="標楷體" w:hAnsi="標楷體"/>
                <w:szCs w:val="24"/>
              </w:rPr>
              <w:t xml:space="preserve"> </w:t>
            </w:r>
            <w:r w:rsidRPr="00734E6A">
              <w:rPr>
                <w:rFonts w:ascii="標楷體" w:eastAsia="標楷體" w:hAnsi="標楷體" w:hint="eastAsia"/>
                <w:szCs w:val="24"/>
              </w:rPr>
              <w:t>本津貼），以減輕育兒經濟負擔，特訂定本自治條例。</w:t>
            </w:r>
          </w:p>
        </w:tc>
        <w:tc>
          <w:tcPr>
            <w:tcW w:w="3632" w:type="dxa"/>
          </w:tcPr>
          <w:p w:rsidR="00523DC8" w:rsidRPr="00734E6A" w:rsidRDefault="00523DC8" w:rsidP="00734E6A">
            <w:pPr>
              <w:spacing w:line="400" w:lineRule="exact"/>
              <w:rPr>
                <w:rFonts w:ascii="標楷體" w:eastAsia="標楷體" w:hAnsi="標楷體"/>
                <w:szCs w:val="24"/>
              </w:rPr>
            </w:pPr>
            <w:r w:rsidRPr="00734E6A">
              <w:rPr>
                <w:rFonts w:ascii="標楷體" w:eastAsia="標楷體" w:hAnsi="標楷體" w:hint="eastAsia"/>
                <w:szCs w:val="24"/>
              </w:rPr>
              <w:t>本自治條例之立法目的。</w:t>
            </w:r>
          </w:p>
          <w:p w:rsidR="00523DC8" w:rsidRPr="00734E6A" w:rsidRDefault="00523DC8" w:rsidP="00734E6A">
            <w:pPr>
              <w:spacing w:line="400" w:lineRule="exact"/>
              <w:rPr>
                <w:rFonts w:ascii="標楷體" w:eastAsia="標楷體" w:hAnsi="標楷體"/>
                <w:szCs w:val="24"/>
              </w:rPr>
            </w:pPr>
            <w:r w:rsidRPr="00734E6A">
              <w:rPr>
                <w:rFonts w:ascii="標楷體" w:eastAsia="標楷體" w:hAnsi="標楷體"/>
                <w:szCs w:val="24"/>
              </w:rPr>
              <w:t>(</w:t>
            </w:r>
            <w:r w:rsidRPr="00734E6A">
              <w:rPr>
                <w:rFonts w:ascii="標楷體" w:eastAsia="標楷體" w:hAnsi="標楷體" w:hint="eastAsia"/>
                <w:szCs w:val="24"/>
              </w:rPr>
              <w:t>第一條</w:t>
            </w:r>
            <w:r w:rsidRPr="00734E6A">
              <w:rPr>
                <w:rFonts w:ascii="標楷體" w:eastAsia="標楷體" w:hAnsi="標楷體"/>
                <w:szCs w:val="24"/>
              </w:rPr>
              <w:t>)</w:t>
            </w:r>
          </w:p>
        </w:tc>
      </w:tr>
      <w:tr w:rsidR="00523DC8" w:rsidRPr="00734E6A" w:rsidTr="00734E6A">
        <w:tc>
          <w:tcPr>
            <w:tcW w:w="5778" w:type="dxa"/>
          </w:tcPr>
          <w:p w:rsidR="00523DC8" w:rsidRPr="00734E6A" w:rsidRDefault="00523DC8" w:rsidP="00734E6A">
            <w:pPr>
              <w:spacing w:line="400" w:lineRule="exact"/>
              <w:ind w:left="991" w:hangingChars="413" w:hanging="991"/>
              <w:rPr>
                <w:rFonts w:ascii="標楷體" w:eastAsia="標楷體" w:hAnsi="標楷體"/>
                <w:szCs w:val="24"/>
              </w:rPr>
            </w:pPr>
            <w:r w:rsidRPr="00734E6A">
              <w:rPr>
                <w:rFonts w:ascii="標楷體" w:eastAsia="標楷體" w:hAnsi="標楷體" w:hint="eastAsia"/>
                <w:szCs w:val="24"/>
              </w:rPr>
              <w:t>第</w:t>
            </w:r>
            <w:r w:rsidRPr="00734E6A">
              <w:rPr>
                <w:rFonts w:ascii="標楷體" w:eastAsia="標楷體" w:hAnsi="標楷體"/>
                <w:szCs w:val="24"/>
              </w:rPr>
              <w:t>2</w:t>
            </w:r>
            <w:r w:rsidRPr="00734E6A">
              <w:rPr>
                <w:rFonts w:ascii="標楷體" w:eastAsia="標楷體" w:hAnsi="標楷體" w:hint="eastAsia"/>
                <w:szCs w:val="24"/>
              </w:rPr>
              <w:t>條</w:t>
            </w:r>
            <w:r w:rsidRPr="00734E6A">
              <w:rPr>
                <w:rFonts w:ascii="標楷體" w:eastAsia="標楷體" w:hAnsi="標楷體"/>
                <w:szCs w:val="24"/>
              </w:rPr>
              <w:t xml:space="preserve">  </w:t>
            </w:r>
            <w:r w:rsidRPr="00734E6A">
              <w:rPr>
                <w:rFonts w:ascii="標楷體" w:eastAsia="標楷體" w:hAnsi="標楷體" w:hint="eastAsia"/>
                <w:szCs w:val="24"/>
              </w:rPr>
              <w:t>本自治條例之主管機關為臺東縣綠島鄉公所（以下簡稱本所）辦理下列事項：</w:t>
            </w:r>
            <w:r w:rsidRPr="00734E6A">
              <w:rPr>
                <w:rFonts w:ascii="標楷體" w:eastAsia="標楷體" w:hAnsi="標楷體"/>
                <w:szCs w:val="24"/>
              </w:rPr>
              <w:t xml:space="preserve"> </w:t>
            </w:r>
          </w:p>
          <w:p w:rsidR="00523DC8" w:rsidRPr="00734E6A" w:rsidRDefault="00523DC8" w:rsidP="00734E6A">
            <w:pPr>
              <w:spacing w:line="400" w:lineRule="exact"/>
              <w:ind w:leftChars="354" w:left="850" w:firstLine="143"/>
              <w:rPr>
                <w:rFonts w:ascii="標楷體" w:eastAsia="標楷體" w:hAnsi="標楷體"/>
                <w:szCs w:val="24"/>
              </w:rPr>
            </w:pPr>
            <w:r w:rsidRPr="00734E6A">
              <w:rPr>
                <w:rFonts w:ascii="標楷體" w:eastAsia="標楷體" w:hAnsi="標楷體" w:hint="eastAsia"/>
                <w:szCs w:val="24"/>
              </w:rPr>
              <w:t>一、整體業務規劃、宣導。</w:t>
            </w:r>
          </w:p>
          <w:p w:rsidR="00523DC8" w:rsidRPr="00734E6A" w:rsidRDefault="00523DC8" w:rsidP="00734E6A">
            <w:pPr>
              <w:spacing w:line="400" w:lineRule="exact"/>
              <w:ind w:firstLineChars="413" w:firstLine="991"/>
              <w:rPr>
                <w:rFonts w:ascii="標楷體" w:eastAsia="標楷體" w:hAnsi="標楷體"/>
                <w:szCs w:val="24"/>
              </w:rPr>
            </w:pPr>
            <w:r w:rsidRPr="00734E6A">
              <w:rPr>
                <w:rFonts w:ascii="標楷體" w:eastAsia="標楷體" w:hAnsi="標楷體" w:hint="eastAsia"/>
                <w:szCs w:val="24"/>
              </w:rPr>
              <w:t>二、年度預算編列及撥款。</w:t>
            </w:r>
          </w:p>
          <w:p w:rsidR="00523DC8" w:rsidRPr="00734E6A" w:rsidRDefault="00523DC8" w:rsidP="00734E6A">
            <w:pPr>
              <w:spacing w:line="400" w:lineRule="exact"/>
              <w:ind w:firstLineChars="413" w:firstLine="991"/>
              <w:rPr>
                <w:rFonts w:ascii="標楷體" w:eastAsia="標楷體" w:hAnsi="標楷體"/>
                <w:szCs w:val="24"/>
              </w:rPr>
            </w:pPr>
            <w:r w:rsidRPr="00734E6A">
              <w:rPr>
                <w:rFonts w:ascii="標楷體" w:eastAsia="標楷體" w:hAnsi="標楷體" w:hint="eastAsia"/>
                <w:szCs w:val="24"/>
              </w:rPr>
              <w:t>三、法令研擬及解釋。</w:t>
            </w:r>
          </w:p>
          <w:p w:rsidR="00523DC8" w:rsidRPr="00734E6A" w:rsidRDefault="00523DC8" w:rsidP="00734E6A">
            <w:pPr>
              <w:spacing w:line="400" w:lineRule="exact"/>
              <w:ind w:firstLineChars="413" w:firstLine="991"/>
              <w:rPr>
                <w:rFonts w:ascii="標楷體" w:eastAsia="標楷體" w:hAnsi="標楷體"/>
                <w:szCs w:val="24"/>
              </w:rPr>
            </w:pPr>
            <w:r w:rsidRPr="00734E6A">
              <w:rPr>
                <w:rFonts w:ascii="標楷體" w:eastAsia="標楷體" w:hAnsi="標楷體" w:hint="eastAsia"/>
                <w:szCs w:val="24"/>
              </w:rPr>
              <w:t>四、受理、審核及核定申請案件。</w:t>
            </w:r>
          </w:p>
          <w:p w:rsidR="00523DC8" w:rsidRPr="00734E6A" w:rsidRDefault="00523DC8" w:rsidP="00734E6A">
            <w:pPr>
              <w:spacing w:line="400" w:lineRule="exact"/>
              <w:ind w:leftChars="414" w:left="1416" w:hangingChars="176" w:hanging="422"/>
              <w:rPr>
                <w:rFonts w:ascii="標楷體" w:eastAsia="標楷體" w:hAnsi="標楷體"/>
                <w:szCs w:val="24"/>
              </w:rPr>
            </w:pPr>
            <w:r w:rsidRPr="00734E6A">
              <w:rPr>
                <w:rFonts w:ascii="標楷體" w:eastAsia="標楷體" w:hAnsi="標楷體" w:hint="eastAsia"/>
                <w:szCs w:val="24"/>
              </w:rPr>
              <w:t>五、查調申請案件審核所需之戶籍等相關資料。</w:t>
            </w:r>
          </w:p>
          <w:p w:rsidR="00523DC8" w:rsidRPr="00734E6A" w:rsidRDefault="00523DC8" w:rsidP="00734E6A">
            <w:pPr>
              <w:spacing w:line="400" w:lineRule="exact"/>
              <w:ind w:firstLineChars="413" w:firstLine="991"/>
              <w:rPr>
                <w:rFonts w:ascii="標楷體" w:eastAsia="標楷體" w:hAnsi="標楷體"/>
                <w:szCs w:val="24"/>
              </w:rPr>
            </w:pPr>
            <w:r w:rsidRPr="00734E6A">
              <w:rPr>
                <w:rFonts w:ascii="標楷體" w:eastAsia="標楷體" w:hAnsi="標楷體" w:hint="eastAsia"/>
                <w:szCs w:val="24"/>
              </w:rPr>
              <w:t>六、建檔及列印撥款清冊。</w:t>
            </w:r>
          </w:p>
          <w:p w:rsidR="00523DC8" w:rsidRPr="00734E6A" w:rsidRDefault="00523DC8" w:rsidP="00734E6A">
            <w:pPr>
              <w:spacing w:line="400" w:lineRule="exact"/>
              <w:ind w:firstLineChars="413" w:firstLine="991"/>
              <w:rPr>
                <w:rFonts w:ascii="標楷體" w:eastAsia="標楷體" w:hAnsi="標楷體"/>
                <w:szCs w:val="24"/>
              </w:rPr>
            </w:pPr>
            <w:r w:rsidRPr="00734E6A">
              <w:rPr>
                <w:rFonts w:ascii="標楷體" w:eastAsia="標楷體" w:hAnsi="標楷體" w:hint="eastAsia"/>
                <w:szCs w:val="24"/>
              </w:rPr>
              <w:t>七、辦理每年度定期調查。</w:t>
            </w:r>
          </w:p>
        </w:tc>
        <w:tc>
          <w:tcPr>
            <w:tcW w:w="3632" w:type="dxa"/>
          </w:tcPr>
          <w:p w:rsidR="00523DC8" w:rsidRPr="00734E6A" w:rsidRDefault="00523DC8" w:rsidP="00734E6A">
            <w:pPr>
              <w:spacing w:line="400" w:lineRule="exact"/>
              <w:rPr>
                <w:rFonts w:ascii="標楷體" w:eastAsia="標楷體" w:hAnsi="標楷體"/>
                <w:szCs w:val="24"/>
              </w:rPr>
            </w:pPr>
            <w:r w:rsidRPr="00734E6A">
              <w:rPr>
                <w:rFonts w:ascii="標楷體" w:eastAsia="標楷體" w:hAnsi="標楷體" w:hint="eastAsia"/>
                <w:szCs w:val="24"/>
              </w:rPr>
              <w:t>本自治條例之主管機關、辦理事項。</w:t>
            </w:r>
            <w:r w:rsidRPr="00734E6A">
              <w:rPr>
                <w:rFonts w:ascii="標楷體" w:eastAsia="標楷體" w:hAnsi="標楷體"/>
                <w:szCs w:val="24"/>
              </w:rPr>
              <w:t>(</w:t>
            </w:r>
            <w:r w:rsidRPr="00734E6A">
              <w:rPr>
                <w:rFonts w:ascii="標楷體" w:eastAsia="標楷體" w:hAnsi="標楷體" w:hint="eastAsia"/>
                <w:szCs w:val="24"/>
              </w:rPr>
              <w:t>第二條</w:t>
            </w:r>
            <w:r w:rsidRPr="00734E6A">
              <w:rPr>
                <w:rFonts w:ascii="標楷體" w:eastAsia="標楷體" w:hAnsi="標楷體"/>
                <w:szCs w:val="24"/>
              </w:rPr>
              <w:t>)</w:t>
            </w:r>
          </w:p>
        </w:tc>
      </w:tr>
      <w:tr w:rsidR="00523DC8" w:rsidRPr="00734E6A" w:rsidTr="00734E6A">
        <w:tc>
          <w:tcPr>
            <w:tcW w:w="5778" w:type="dxa"/>
          </w:tcPr>
          <w:p w:rsidR="00523DC8" w:rsidRPr="00734E6A" w:rsidRDefault="00523DC8" w:rsidP="00734E6A">
            <w:pPr>
              <w:spacing w:line="400" w:lineRule="exact"/>
              <w:ind w:left="991" w:hangingChars="413" w:hanging="991"/>
              <w:rPr>
                <w:rFonts w:ascii="標楷體" w:eastAsia="標楷體" w:hAnsi="標楷體"/>
                <w:szCs w:val="24"/>
              </w:rPr>
            </w:pPr>
            <w:r w:rsidRPr="00734E6A">
              <w:rPr>
                <w:rFonts w:ascii="標楷體" w:eastAsia="標楷體" w:hAnsi="標楷體" w:hint="eastAsia"/>
                <w:szCs w:val="24"/>
              </w:rPr>
              <w:t>第</w:t>
            </w:r>
            <w:r w:rsidRPr="00734E6A">
              <w:rPr>
                <w:rFonts w:ascii="標楷體" w:eastAsia="標楷體" w:hAnsi="標楷體"/>
                <w:szCs w:val="24"/>
              </w:rPr>
              <w:t>3</w:t>
            </w:r>
            <w:r w:rsidRPr="00734E6A">
              <w:rPr>
                <w:rFonts w:ascii="標楷體" w:eastAsia="標楷體" w:hAnsi="標楷體" w:hint="eastAsia"/>
                <w:szCs w:val="24"/>
              </w:rPr>
              <w:t>條</w:t>
            </w:r>
            <w:r w:rsidRPr="00734E6A">
              <w:rPr>
                <w:rFonts w:ascii="標楷體" w:eastAsia="標楷體" w:hAnsi="標楷體"/>
                <w:szCs w:val="24"/>
              </w:rPr>
              <w:t xml:space="preserve">  </w:t>
            </w:r>
            <w:r w:rsidRPr="00734E6A">
              <w:rPr>
                <w:rFonts w:ascii="標楷體" w:eastAsia="標楷體" w:hAnsi="標楷體" w:hint="eastAsia"/>
                <w:szCs w:val="24"/>
              </w:rPr>
              <w:t>兒童之父母或行使負擔兒童權利義務一方、監護人或其他實際照顧兒童之人（以下簡稱申請人）得申請本津貼。但有下列情形之一者，得由實際照顧之父或母一方提出申請：</w:t>
            </w:r>
          </w:p>
          <w:p w:rsidR="00523DC8" w:rsidRPr="00734E6A" w:rsidRDefault="00523DC8" w:rsidP="00734E6A">
            <w:pPr>
              <w:spacing w:line="400" w:lineRule="exact"/>
              <w:ind w:leftChars="413" w:left="1416" w:hangingChars="177" w:hanging="425"/>
              <w:rPr>
                <w:rFonts w:ascii="標楷體" w:eastAsia="標楷體" w:hAnsi="標楷體"/>
                <w:szCs w:val="24"/>
              </w:rPr>
            </w:pPr>
            <w:r w:rsidRPr="00734E6A">
              <w:rPr>
                <w:rFonts w:ascii="標楷體" w:eastAsia="標楷體" w:hAnsi="標楷體" w:hint="eastAsia"/>
                <w:szCs w:val="24"/>
              </w:rPr>
              <w:t>一、父或母一方失蹤，經向警察機關報案協尋未獲，達六個月以上。</w:t>
            </w:r>
          </w:p>
          <w:p w:rsidR="00523DC8" w:rsidRPr="00734E6A" w:rsidRDefault="00523DC8" w:rsidP="00734E6A">
            <w:pPr>
              <w:spacing w:line="400" w:lineRule="exact"/>
              <w:ind w:leftChars="414" w:left="1416" w:hangingChars="176" w:hanging="422"/>
              <w:rPr>
                <w:rFonts w:ascii="標楷體" w:eastAsia="標楷體" w:hAnsi="標楷體"/>
                <w:szCs w:val="24"/>
              </w:rPr>
            </w:pPr>
            <w:r w:rsidRPr="00734E6A">
              <w:rPr>
                <w:rFonts w:ascii="標楷體" w:eastAsia="標楷體" w:hAnsi="標楷體" w:hint="eastAsia"/>
                <w:szCs w:val="24"/>
              </w:rPr>
              <w:t>二、父或母一方受一年以上徒刑或拘束人身自由保安處分之宣告，且在執行中。</w:t>
            </w:r>
          </w:p>
          <w:p w:rsidR="00523DC8" w:rsidRPr="00734E6A" w:rsidRDefault="00523DC8" w:rsidP="00734E6A">
            <w:pPr>
              <w:spacing w:line="400" w:lineRule="exact"/>
              <w:ind w:leftChars="413" w:left="1416" w:hangingChars="177" w:hanging="425"/>
              <w:rPr>
                <w:rFonts w:ascii="標楷體" w:eastAsia="標楷體" w:hAnsi="標楷體"/>
                <w:szCs w:val="24"/>
              </w:rPr>
            </w:pPr>
            <w:r w:rsidRPr="00734E6A">
              <w:rPr>
                <w:rFonts w:ascii="標楷體" w:eastAsia="標楷體" w:hAnsi="標楷體" w:hint="eastAsia"/>
                <w:szCs w:val="24"/>
              </w:rPr>
              <w:t>三、父母離婚對兒童權利義務之行使或負擔未為協議或法院尚未酌定。</w:t>
            </w:r>
          </w:p>
          <w:p w:rsidR="00523DC8" w:rsidRPr="00734E6A" w:rsidRDefault="00523DC8" w:rsidP="00734E6A">
            <w:pPr>
              <w:spacing w:line="400" w:lineRule="exact"/>
              <w:ind w:leftChars="413" w:left="1416" w:hangingChars="177" w:hanging="425"/>
              <w:rPr>
                <w:rFonts w:ascii="標楷體" w:eastAsia="標楷體" w:hAnsi="標楷體"/>
                <w:szCs w:val="24"/>
              </w:rPr>
            </w:pPr>
            <w:r w:rsidRPr="00734E6A">
              <w:rPr>
                <w:rFonts w:ascii="標楷體" w:eastAsia="標楷體" w:hAnsi="標楷體" w:hint="eastAsia"/>
                <w:szCs w:val="24"/>
              </w:rPr>
              <w:t>四、非婚生子女與父或母一方同住。</w:t>
            </w:r>
          </w:p>
          <w:p w:rsidR="00523DC8" w:rsidRPr="00734E6A" w:rsidRDefault="00523DC8" w:rsidP="00734E6A">
            <w:pPr>
              <w:spacing w:line="400" w:lineRule="exact"/>
              <w:ind w:firstLineChars="413" w:firstLine="991"/>
              <w:rPr>
                <w:rFonts w:ascii="標楷體" w:eastAsia="標楷體" w:hAnsi="標楷體"/>
                <w:szCs w:val="24"/>
              </w:rPr>
            </w:pPr>
            <w:r w:rsidRPr="00734E6A">
              <w:rPr>
                <w:rFonts w:ascii="標楷體" w:eastAsia="標楷體" w:hAnsi="標楷體" w:hint="eastAsia"/>
                <w:szCs w:val="24"/>
              </w:rPr>
              <w:t>五、有家庭暴力或其他變故。</w:t>
            </w:r>
          </w:p>
          <w:p w:rsidR="00523DC8" w:rsidRPr="00734E6A" w:rsidRDefault="00523DC8" w:rsidP="00734E6A">
            <w:pPr>
              <w:spacing w:line="400" w:lineRule="exact"/>
              <w:ind w:leftChars="355" w:left="992" w:hanging="140"/>
              <w:rPr>
                <w:rFonts w:ascii="標楷體" w:eastAsia="標楷體" w:hAnsi="標楷體"/>
                <w:szCs w:val="24"/>
              </w:rPr>
            </w:pPr>
            <w:r w:rsidRPr="00734E6A">
              <w:rPr>
                <w:rFonts w:ascii="標楷體" w:eastAsia="標楷體" w:hAnsi="標楷體"/>
                <w:szCs w:val="24"/>
              </w:rPr>
              <w:t xml:space="preserve"> </w:t>
            </w:r>
            <w:r w:rsidRPr="00734E6A">
              <w:rPr>
                <w:rFonts w:ascii="標楷體" w:eastAsia="標楷體" w:hAnsi="標楷體" w:hint="eastAsia"/>
                <w:szCs w:val="24"/>
              </w:rPr>
              <w:t>前項所稱其他實際照顧兒童之人，指父母或監護人未實際照顧兒童而由不具負擔或行使對兒童權利或義務之他人照</w:t>
            </w:r>
            <w:r w:rsidRPr="00734E6A">
              <w:rPr>
                <w:rFonts w:ascii="標楷體" w:eastAsia="標楷體" w:hAnsi="標楷體"/>
                <w:szCs w:val="24"/>
              </w:rPr>
              <w:t xml:space="preserve"> </w:t>
            </w:r>
            <w:r w:rsidRPr="00734E6A">
              <w:rPr>
                <w:rFonts w:ascii="標楷體" w:eastAsia="標楷體" w:hAnsi="標楷體" w:hint="eastAsia"/>
                <w:szCs w:val="24"/>
              </w:rPr>
              <w:t>顧，並與兒童共同居住者而言。</w:t>
            </w:r>
          </w:p>
          <w:p w:rsidR="00523DC8" w:rsidRPr="00734E6A" w:rsidRDefault="00523DC8" w:rsidP="00734E6A">
            <w:pPr>
              <w:spacing w:line="400" w:lineRule="exact"/>
              <w:ind w:leftChars="412" w:left="991" w:hanging="2"/>
              <w:rPr>
                <w:rFonts w:ascii="標楷體" w:eastAsia="標楷體" w:hAnsi="標楷體"/>
                <w:szCs w:val="24"/>
              </w:rPr>
            </w:pPr>
            <w:r w:rsidRPr="00734E6A">
              <w:rPr>
                <w:rFonts w:ascii="標楷體" w:eastAsia="標楷體" w:hAnsi="標楷體" w:hint="eastAsia"/>
                <w:szCs w:val="24"/>
              </w:rPr>
              <w:t>父、母或監護人均未提出申請時得由其他實際照顧之人提出申請。</w:t>
            </w:r>
          </w:p>
        </w:tc>
        <w:tc>
          <w:tcPr>
            <w:tcW w:w="3632" w:type="dxa"/>
          </w:tcPr>
          <w:p w:rsidR="00523DC8" w:rsidRPr="00734E6A" w:rsidRDefault="00523DC8" w:rsidP="00734E6A">
            <w:pPr>
              <w:spacing w:line="400" w:lineRule="exact"/>
              <w:rPr>
                <w:rFonts w:ascii="標楷體" w:eastAsia="標楷體" w:hAnsi="標楷體"/>
                <w:szCs w:val="24"/>
              </w:rPr>
            </w:pPr>
            <w:r w:rsidRPr="00734E6A">
              <w:rPr>
                <w:rFonts w:ascii="標楷體" w:eastAsia="標楷體" w:hAnsi="標楷體" w:hint="eastAsia"/>
                <w:szCs w:val="24"/>
              </w:rPr>
              <w:t>明定本自治條申請人資格要件。</w:t>
            </w:r>
            <w:r w:rsidRPr="00734E6A">
              <w:rPr>
                <w:rFonts w:ascii="標楷體" w:eastAsia="標楷體" w:hAnsi="標楷體"/>
                <w:szCs w:val="24"/>
              </w:rPr>
              <w:t>(</w:t>
            </w:r>
            <w:r w:rsidRPr="00734E6A">
              <w:rPr>
                <w:rFonts w:ascii="標楷體" w:eastAsia="標楷體" w:hAnsi="標楷體" w:hint="eastAsia"/>
                <w:szCs w:val="24"/>
              </w:rPr>
              <w:t>第三條</w:t>
            </w:r>
            <w:r w:rsidRPr="00734E6A">
              <w:rPr>
                <w:rFonts w:ascii="標楷體" w:eastAsia="標楷體" w:hAnsi="標楷體"/>
                <w:szCs w:val="24"/>
              </w:rPr>
              <w:t>)</w:t>
            </w:r>
          </w:p>
        </w:tc>
      </w:tr>
      <w:tr w:rsidR="00523DC8" w:rsidRPr="00734E6A" w:rsidTr="00734E6A">
        <w:tc>
          <w:tcPr>
            <w:tcW w:w="5778" w:type="dxa"/>
          </w:tcPr>
          <w:p w:rsidR="00523DC8" w:rsidRPr="00734E6A" w:rsidRDefault="00523DC8" w:rsidP="00734E6A">
            <w:pPr>
              <w:spacing w:line="400" w:lineRule="exact"/>
              <w:rPr>
                <w:rFonts w:ascii="標楷體" w:eastAsia="標楷體" w:hAnsi="標楷體"/>
                <w:szCs w:val="24"/>
              </w:rPr>
            </w:pPr>
            <w:r w:rsidRPr="00734E6A">
              <w:rPr>
                <w:rFonts w:ascii="標楷體" w:eastAsia="標楷體" w:hAnsi="標楷體" w:hint="eastAsia"/>
                <w:szCs w:val="24"/>
              </w:rPr>
              <w:t>第</w:t>
            </w:r>
            <w:r w:rsidRPr="00734E6A">
              <w:rPr>
                <w:rFonts w:ascii="標楷體" w:eastAsia="標楷體" w:hAnsi="標楷體"/>
                <w:szCs w:val="24"/>
              </w:rPr>
              <w:t>4</w:t>
            </w:r>
            <w:r w:rsidRPr="00734E6A">
              <w:rPr>
                <w:rFonts w:ascii="標楷體" w:eastAsia="標楷體" w:hAnsi="標楷體" w:hint="eastAsia"/>
                <w:szCs w:val="24"/>
              </w:rPr>
              <w:t>條</w:t>
            </w:r>
            <w:r w:rsidRPr="00734E6A">
              <w:rPr>
                <w:rFonts w:ascii="標楷體" w:eastAsia="標楷體" w:hAnsi="標楷體"/>
                <w:szCs w:val="24"/>
              </w:rPr>
              <w:t xml:space="preserve">  </w:t>
            </w:r>
            <w:r w:rsidRPr="00734E6A">
              <w:rPr>
                <w:rFonts w:ascii="標楷體" w:eastAsia="標楷體" w:hAnsi="標楷體" w:hint="eastAsia"/>
                <w:szCs w:val="24"/>
              </w:rPr>
              <w:t>申請本津貼者，應符合下列各款規定：</w:t>
            </w:r>
          </w:p>
          <w:p w:rsidR="00523DC8" w:rsidRPr="00734E6A" w:rsidRDefault="00523DC8" w:rsidP="00734E6A">
            <w:pPr>
              <w:spacing w:line="400" w:lineRule="exact"/>
              <w:ind w:leftChars="412" w:left="1558" w:hangingChars="237" w:hanging="569"/>
              <w:rPr>
                <w:rFonts w:ascii="標楷體" w:eastAsia="標楷體" w:hAnsi="標楷體"/>
                <w:szCs w:val="24"/>
              </w:rPr>
            </w:pPr>
            <w:r w:rsidRPr="00734E6A">
              <w:rPr>
                <w:rFonts w:ascii="標楷體" w:eastAsia="標楷體" w:hAnsi="標楷體" w:hint="eastAsia"/>
                <w:szCs w:val="24"/>
              </w:rPr>
              <w:t>一、申請人設籍本鄉連續</w:t>
            </w:r>
            <w:r w:rsidRPr="00734E6A">
              <w:rPr>
                <w:rFonts w:ascii="標楷體" w:eastAsia="標楷體" w:hAnsi="標楷體"/>
                <w:szCs w:val="24"/>
              </w:rPr>
              <w:t>6</w:t>
            </w:r>
            <w:r w:rsidRPr="00734E6A">
              <w:rPr>
                <w:rFonts w:ascii="標楷體" w:eastAsia="標楷體" w:hAnsi="標楷體" w:hint="eastAsia"/>
                <w:szCs w:val="24"/>
              </w:rPr>
              <w:t>年以上</w:t>
            </w:r>
            <w:r w:rsidRPr="00734E6A">
              <w:rPr>
                <w:rFonts w:ascii="新細明體"/>
                <w:szCs w:val="24"/>
              </w:rPr>
              <w:t>,</w:t>
            </w:r>
            <w:r w:rsidRPr="00734E6A">
              <w:rPr>
                <w:rFonts w:ascii="標楷體" w:eastAsia="標楷體" w:hAnsi="標楷體" w:hint="eastAsia"/>
                <w:szCs w:val="24"/>
              </w:rPr>
              <w:t>且兒童出生時</w:t>
            </w:r>
            <w:r w:rsidRPr="00734E6A">
              <w:rPr>
                <w:rFonts w:ascii="新細明體"/>
                <w:szCs w:val="24"/>
              </w:rPr>
              <w:t>,</w:t>
            </w:r>
            <w:r w:rsidRPr="00734E6A">
              <w:rPr>
                <w:rFonts w:ascii="標楷體" w:eastAsia="標楷體" w:hAnsi="標楷體" w:hint="eastAsia"/>
                <w:szCs w:val="24"/>
              </w:rPr>
              <w:t>申請人設籍本鄉。</w:t>
            </w:r>
          </w:p>
          <w:p w:rsidR="00523DC8" w:rsidRPr="00734E6A" w:rsidRDefault="00523DC8" w:rsidP="00734E6A">
            <w:pPr>
              <w:widowControl/>
              <w:kinsoku w:val="0"/>
              <w:spacing w:line="440" w:lineRule="exact"/>
              <w:rPr>
                <w:rFonts w:ascii="標楷體" w:eastAsia="標楷體" w:hAnsi="標楷體"/>
                <w:color w:val="000000"/>
                <w:kern w:val="0"/>
                <w:szCs w:val="24"/>
              </w:rPr>
            </w:pPr>
            <w:r w:rsidRPr="00734E6A">
              <w:rPr>
                <w:rFonts w:ascii="標楷體" w:eastAsia="標楷體" w:hAnsi="標楷體"/>
                <w:szCs w:val="24"/>
              </w:rPr>
              <w:t xml:space="preserve">        </w:t>
            </w:r>
            <w:r w:rsidRPr="00734E6A">
              <w:rPr>
                <w:rFonts w:ascii="標楷體" w:eastAsia="標楷體" w:hAnsi="標楷體" w:hint="eastAsia"/>
                <w:szCs w:val="24"/>
              </w:rPr>
              <w:t>二、</w:t>
            </w:r>
            <w:r w:rsidRPr="00734E6A">
              <w:rPr>
                <w:rFonts w:ascii="標楷體" w:eastAsia="標楷體" w:hAnsi="標楷體" w:hint="eastAsia"/>
                <w:color w:val="000000"/>
                <w:kern w:val="0"/>
                <w:szCs w:val="24"/>
              </w:rPr>
              <w:t>外籍配偶持有居留證且新生兒在本鄉</w:t>
            </w:r>
          </w:p>
          <w:p w:rsidR="00523DC8" w:rsidRPr="00734E6A" w:rsidRDefault="00523DC8" w:rsidP="00734E6A">
            <w:pPr>
              <w:widowControl/>
              <w:kinsoku w:val="0"/>
              <w:spacing w:line="440" w:lineRule="exact"/>
              <w:rPr>
                <w:rFonts w:ascii="標楷體" w:eastAsia="標楷體" w:hAnsi="標楷體"/>
                <w:color w:val="000000"/>
                <w:kern w:val="0"/>
                <w:szCs w:val="24"/>
              </w:rPr>
            </w:pPr>
            <w:r w:rsidRPr="00734E6A">
              <w:rPr>
                <w:rFonts w:ascii="標楷體" w:eastAsia="標楷體" w:hAnsi="標楷體"/>
                <w:color w:val="000000"/>
                <w:kern w:val="0"/>
                <w:szCs w:val="24"/>
              </w:rPr>
              <w:t xml:space="preserve">            </w:t>
            </w:r>
            <w:r w:rsidRPr="00734E6A">
              <w:rPr>
                <w:rFonts w:ascii="標楷體" w:eastAsia="標楷體" w:hAnsi="標楷體" w:hint="eastAsia"/>
                <w:color w:val="000000"/>
                <w:kern w:val="0"/>
                <w:szCs w:val="24"/>
              </w:rPr>
              <w:t>辦理出生登記者。</w:t>
            </w:r>
          </w:p>
          <w:p w:rsidR="00523DC8" w:rsidRPr="00734E6A" w:rsidRDefault="00523DC8" w:rsidP="00734E6A">
            <w:pPr>
              <w:spacing w:line="400" w:lineRule="exact"/>
              <w:ind w:leftChars="412" w:left="1558" w:hangingChars="237" w:hanging="569"/>
              <w:rPr>
                <w:rFonts w:ascii="標楷體" w:eastAsia="標楷體" w:hAnsi="標楷體"/>
                <w:szCs w:val="24"/>
              </w:rPr>
            </w:pPr>
            <w:r w:rsidRPr="00734E6A">
              <w:rPr>
                <w:rFonts w:ascii="標楷體" w:eastAsia="標楷體" w:hAnsi="標楷體" w:hint="eastAsia"/>
                <w:szCs w:val="24"/>
              </w:rPr>
              <w:t>三、四歲以下之兒童。</w:t>
            </w:r>
          </w:p>
          <w:p w:rsidR="00523DC8" w:rsidRPr="00734E6A" w:rsidRDefault="00523DC8" w:rsidP="00734E6A">
            <w:pPr>
              <w:spacing w:line="400" w:lineRule="exact"/>
              <w:ind w:firstLineChars="413" w:firstLine="991"/>
              <w:rPr>
                <w:rFonts w:ascii="標楷體" w:eastAsia="標楷體" w:hAnsi="標楷體"/>
                <w:szCs w:val="24"/>
              </w:rPr>
            </w:pPr>
            <w:r w:rsidRPr="00734E6A">
              <w:rPr>
                <w:rFonts w:ascii="標楷體" w:eastAsia="標楷體" w:hAnsi="標楷體" w:hint="eastAsia"/>
                <w:szCs w:val="24"/>
              </w:rPr>
              <w:t>四、兒童未經政府公費安置收容。</w:t>
            </w:r>
          </w:p>
        </w:tc>
        <w:tc>
          <w:tcPr>
            <w:tcW w:w="3632" w:type="dxa"/>
          </w:tcPr>
          <w:p w:rsidR="00523DC8" w:rsidRPr="00734E6A" w:rsidRDefault="00523DC8" w:rsidP="00734E6A">
            <w:pPr>
              <w:spacing w:line="400" w:lineRule="exact"/>
              <w:rPr>
                <w:rFonts w:ascii="標楷體" w:eastAsia="標楷體" w:hAnsi="標楷體"/>
                <w:szCs w:val="24"/>
              </w:rPr>
            </w:pPr>
            <w:r w:rsidRPr="00734E6A">
              <w:rPr>
                <w:rFonts w:ascii="標楷體" w:eastAsia="標楷體" w:hAnsi="標楷體" w:hint="eastAsia"/>
                <w:szCs w:val="24"/>
              </w:rPr>
              <w:t>明定本自治條例申請人及兒童設籍及出生登記之限制。</w:t>
            </w:r>
            <w:r w:rsidRPr="00734E6A">
              <w:rPr>
                <w:rFonts w:ascii="標楷體" w:eastAsia="標楷體" w:hAnsi="標楷體"/>
                <w:szCs w:val="24"/>
              </w:rPr>
              <w:t>(</w:t>
            </w:r>
            <w:r w:rsidRPr="00734E6A">
              <w:rPr>
                <w:rFonts w:ascii="標楷體" w:eastAsia="標楷體" w:hAnsi="標楷體" w:hint="eastAsia"/>
                <w:szCs w:val="24"/>
              </w:rPr>
              <w:t>第四條</w:t>
            </w:r>
            <w:r w:rsidRPr="00734E6A">
              <w:rPr>
                <w:rFonts w:ascii="標楷體" w:eastAsia="標楷體" w:hAnsi="標楷體"/>
                <w:szCs w:val="24"/>
              </w:rPr>
              <w:t>)</w:t>
            </w:r>
          </w:p>
        </w:tc>
      </w:tr>
      <w:tr w:rsidR="00523DC8" w:rsidRPr="00734E6A" w:rsidTr="00734E6A">
        <w:tc>
          <w:tcPr>
            <w:tcW w:w="5778" w:type="dxa"/>
          </w:tcPr>
          <w:p w:rsidR="00523DC8" w:rsidRPr="00734E6A" w:rsidRDefault="00523DC8" w:rsidP="00734E6A">
            <w:pPr>
              <w:spacing w:line="400" w:lineRule="exact"/>
              <w:rPr>
                <w:rFonts w:ascii="標楷體" w:eastAsia="標楷體" w:hAnsi="標楷體"/>
                <w:szCs w:val="24"/>
              </w:rPr>
            </w:pPr>
            <w:r w:rsidRPr="00734E6A">
              <w:rPr>
                <w:rFonts w:ascii="標楷體" w:eastAsia="標楷體" w:hAnsi="標楷體" w:hint="eastAsia"/>
                <w:szCs w:val="24"/>
              </w:rPr>
              <w:t>第</w:t>
            </w:r>
            <w:r w:rsidRPr="00734E6A">
              <w:rPr>
                <w:rFonts w:ascii="標楷體" w:eastAsia="標楷體" w:hAnsi="標楷體"/>
                <w:szCs w:val="24"/>
              </w:rPr>
              <w:t>5</w:t>
            </w:r>
            <w:r w:rsidRPr="00734E6A">
              <w:rPr>
                <w:rFonts w:ascii="標楷體" w:eastAsia="標楷體" w:hAnsi="標楷體" w:hint="eastAsia"/>
                <w:szCs w:val="24"/>
              </w:rPr>
              <w:t>條</w:t>
            </w:r>
            <w:r w:rsidRPr="00734E6A">
              <w:rPr>
                <w:rFonts w:ascii="標楷體" w:eastAsia="標楷體" w:hAnsi="標楷體"/>
                <w:szCs w:val="24"/>
              </w:rPr>
              <w:t xml:space="preserve">  </w:t>
            </w:r>
            <w:r w:rsidRPr="00734E6A">
              <w:rPr>
                <w:rFonts w:ascii="標楷體" w:eastAsia="標楷體" w:hAnsi="標楷體" w:hint="eastAsia"/>
                <w:szCs w:val="24"/>
              </w:rPr>
              <w:t>申請人應檢附下列文件，向本所提出申請：</w:t>
            </w:r>
          </w:p>
          <w:p w:rsidR="00523DC8" w:rsidRPr="00734E6A" w:rsidRDefault="00523DC8" w:rsidP="00734E6A">
            <w:pPr>
              <w:spacing w:line="400" w:lineRule="exact"/>
              <w:ind w:firstLineChars="413" w:firstLine="991"/>
              <w:rPr>
                <w:rFonts w:ascii="標楷體" w:eastAsia="標楷體" w:hAnsi="標楷體"/>
                <w:szCs w:val="24"/>
              </w:rPr>
            </w:pPr>
            <w:r w:rsidRPr="00734E6A">
              <w:rPr>
                <w:rFonts w:ascii="標楷體" w:eastAsia="標楷體" w:hAnsi="標楷體" w:hint="eastAsia"/>
                <w:szCs w:val="24"/>
              </w:rPr>
              <w:t>一、申請表。</w:t>
            </w:r>
          </w:p>
          <w:p w:rsidR="00523DC8" w:rsidRPr="00734E6A" w:rsidRDefault="00523DC8" w:rsidP="00734E6A">
            <w:pPr>
              <w:spacing w:line="400" w:lineRule="exact"/>
              <w:ind w:firstLineChars="413" w:firstLine="991"/>
              <w:rPr>
                <w:rFonts w:ascii="標楷體" w:eastAsia="標楷體" w:hAnsi="標楷體"/>
                <w:szCs w:val="24"/>
              </w:rPr>
            </w:pPr>
            <w:r w:rsidRPr="00734E6A">
              <w:rPr>
                <w:rFonts w:ascii="標楷體" w:eastAsia="標楷體" w:hAnsi="標楷體" w:hint="eastAsia"/>
                <w:szCs w:val="24"/>
              </w:rPr>
              <w:t>二、</w:t>
            </w:r>
            <w:r w:rsidRPr="00734E6A">
              <w:rPr>
                <w:rFonts w:ascii="標楷體" w:eastAsia="標楷體" w:hAnsi="標楷體" w:hint="eastAsia"/>
                <w:color w:val="000000"/>
                <w:kern w:val="0"/>
                <w:szCs w:val="24"/>
              </w:rPr>
              <w:t>申請人及兒童戶籍謄本。</w:t>
            </w:r>
          </w:p>
          <w:p w:rsidR="00523DC8" w:rsidRPr="00734E6A" w:rsidRDefault="00523DC8" w:rsidP="00734E6A">
            <w:pPr>
              <w:spacing w:line="400" w:lineRule="exact"/>
              <w:ind w:firstLineChars="413" w:firstLine="991"/>
              <w:rPr>
                <w:rFonts w:ascii="標楷體" w:eastAsia="標楷體" w:hAnsi="標楷體"/>
                <w:szCs w:val="24"/>
              </w:rPr>
            </w:pPr>
            <w:r w:rsidRPr="00734E6A">
              <w:rPr>
                <w:rFonts w:ascii="標楷體" w:eastAsia="標楷體" w:hAnsi="標楷體" w:hint="eastAsia"/>
                <w:szCs w:val="24"/>
              </w:rPr>
              <w:t>三、</w:t>
            </w:r>
            <w:r w:rsidRPr="00734E6A">
              <w:rPr>
                <w:rFonts w:ascii="標楷體" w:eastAsia="標楷體" w:hAnsi="標楷體" w:hint="eastAsia"/>
                <w:color w:val="000000"/>
                <w:kern w:val="0"/>
                <w:szCs w:val="24"/>
              </w:rPr>
              <w:t>兒童出生證明書。</w:t>
            </w:r>
          </w:p>
          <w:p w:rsidR="00523DC8" w:rsidRPr="00734E6A" w:rsidRDefault="00523DC8" w:rsidP="00734E6A">
            <w:pPr>
              <w:spacing w:line="400" w:lineRule="exact"/>
              <w:ind w:firstLineChars="413" w:firstLine="991"/>
              <w:rPr>
                <w:rFonts w:ascii="標楷體" w:eastAsia="標楷體" w:hAnsi="標楷體"/>
                <w:szCs w:val="24"/>
              </w:rPr>
            </w:pPr>
            <w:r w:rsidRPr="00734E6A">
              <w:rPr>
                <w:rFonts w:ascii="標楷體" w:eastAsia="標楷體" w:hAnsi="標楷體" w:hint="eastAsia"/>
                <w:szCs w:val="24"/>
              </w:rPr>
              <w:t>四、申請人郵局帳戶影本。</w:t>
            </w:r>
          </w:p>
          <w:p w:rsidR="00523DC8" w:rsidRPr="00734E6A" w:rsidRDefault="00523DC8" w:rsidP="00734E6A">
            <w:pPr>
              <w:spacing w:line="400" w:lineRule="exact"/>
              <w:ind w:firstLineChars="413" w:firstLine="991"/>
              <w:rPr>
                <w:rFonts w:ascii="標楷體" w:eastAsia="標楷體" w:hAnsi="標楷體"/>
                <w:szCs w:val="24"/>
              </w:rPr>
            </w:pPr>
            <w:r w:rsidRPr="00734E6A">
              <w:rPr>
                <w:rFonts w:ascii="標楷體" w:eastAsia="標楷體" w:hAnsi="標楷體" w:hint="eastAsia"/>
                <w:szCs w:val="24"/>
              </w:rPr>
              <w:t>五、第三條各款之相關證明文件。</w:t>
            </w:r>
          </w:p>
          <w:p w:rsidR="00523DC8" w:rsidRPr="00734E6A" w:rsidRDefault="00523DC8" w:rsidP="00734E6A">
            <w:pPr>
              <w:spacing w:line="400" w:lineRule="exact"/>
              <w:ind w:leftChars="413" w:left="993" w:hanging="2"/>
              <w:rPr>
                <w:rFonts w:ascii="標楷體" w:eastAsia="標楷體" w:hAnsi="標楷體"/>
                <w:szCs w:val="24"/>
              </w:rPr>
            </w:pPr>
            <w:r w:rsidRPr="00734E6A">
              <w:rPr>
                <w:rFonts w:ascii="標楷體" w:eastAsia="標楷體" w:hAnsi="標楷體" w:hint="eastAsia"/>
                <w:szCs w:val="24"/>
              </w:rPr>
              <w:t>申請資料不完備者，本所應通知申請人限期補正，屆期未補正者駁回其申請。並以申請人檢附完整資料之日為受理申請日。</w:t>
            </w:r>
          </w:p>
          <w:p w:rsidR="00523DC8" w:rsidRPr="00734E6A" w:rsidRDefault="00523DC8" w:rsidP="00734E6A">
            <w:pPr>
              <w:spacing w:line="400" w:lineRule="exact"/>
              <w:rPr>
                <w:rFonts w:ascii="標楷體" w:eastAsia="標楷體" w:hAnsi="標楷體"/>
                <w:szCs w:val="24"/>
              </w:rPr>
            </w:pPr>
            <w:r w:rsidRPr="00734E6A">
              <w:rPr>
                <w:rFonts w:ascii="標楷體" w:eastAsia="標楷體" w:hAnsi="標楷體"/>
                <w:szCs w:val="24"/>
              </w:rPr>
              <w:t xml:space="preserve">        </w:t>
            </w:r>
            <w:r w:rsidRPr="00734E6A">
              <w:rPr>
                <w:rFonts w:ascii="標楷體" w:eastAsia="標楷體" w:hAnsi="標楷體" w:hint="eastAsia"/>
                <w:szCs w:val="24"/>
              </w:rPr>
              <w:t>本所應將審核結果以書面通知申請人。</w:t>
            </w:r>
          </w:p>
        </w:tc>
        <w:tc>
          <w:tcPr>
            <w:tcW w:w="3632" w:type="dxa"/>
          </w:tcPr>
          <w:p w:rsidR="00523DC8" w:rsidRPr="00734E6A" w:rsidRDefault="00523DC8" w:rsidP="00734E6A">
            <w:pPr>
              <w:spacing w:line="400" w:lineRule="exact"/>
              <w:rPr>
                <w:rFonts w:ascii="標楷體" w:eastAsia="標楷體" w:hAnsi="標楷體"/>
                <w:szCs w:val="24"/>
              </w:rPr>
            </w:pPr>
            <w:r w:rsidRPr="00734E6A">
              <w:rPr>
                <w:rFonts w:ascii="標楷體" w:eastAsia="標楷體" w:hAnsi="標楷體" w:hint="eastAsia"/>
                <w:szCs w:val="24"/>
              </w:rPr>
              <w:t>明定本自治條例申請津貼時，應檢附相關證明文件。</w:t>
            </w:r>
            <w:r w:rsidRPr="00734E6A">
              <w:rPr>
                <w:rFonts w:ascii="標楷體" w:eastAsia="標楷體" w:hAnsi="標楷體"/>
                <w:szCs w:val="24"/>
              </w:rPr>
              <w:t>(</w:t>
            </w:r>
            <w:r w:rsidRPr="00734E6A">
              <w:rPr>
                <w:rFonts w:ascii="標楷體" w:eastAsia="標楷體" w:hAnsi="標楷體" w:hint="eastAsia"/>
                <w:szCs w:val="24"/>
              </w:rPr>
              <w:t>第五條</w:t>
            </w:r>
            <w:r w:rsidRPr="00734E6A">
              <w:rPr>
                <w:rFonts w:ascii="標楷體" w:eastAsia="標楷體" w:hAnsi="標楷體"/>
                <w:szCs w:val="24"/>
              </w:rPr>
              <w:t>)</w:t>
            </w:r>
          </w:p>
        </w:tc>
      </w:tr>
      <w:tr w:rsidR="00523DC8" w:rsidRPr="00734E6A" w:rsidTr="00734E6A">
        <w:tc>
          <w:tcPr>
            <w:tcW w:w="5778" w:type="dxa"/>
          </w:tcPr>
          <w:p w:rsidR="00523DC8" w:rsidRPr="00734E6A" w:rsidRDefault="00523DC8" w:rsidP="00734E6A">
            <w:pPr>
              <w:spacing w:line="400" w:lineRule="exact"/>
              <w:ind w:left="991" w:hangingChars="413" w:hanging="991"/>
              <w:rPr>
                <w:rFonts w:ascii="標楷體" w:eastAsia="標楷體" w:hAnsi="標楷體"/>
                <w:szCs w:val="24"/>
              </w:rPr>
            </w:pPr>
            <w:r w:rsidRPr="00734E6A">
              <w:rPr>
                <w:rFonts w:ascii="標楷體" w:eastAsia="標楷體" w:hAnsi="標楷體" w:hint="eastAsia"/>
                <w:szCs w:val="24"/>
              </w:rPr>
              <w:t>第</w:t>
            </w:r>
            <w:r w:rsidRPr="00734E6A">
              <w:rPr>
                <w:rFonts w:ascii="標楷體" w:eastAsia="標楷體" w:hAnsi="標楷體"/>
                <w:szCs w:val="24"/>
              </w:rPr>
              <w:t>6</w:t>
            </w:r>
            <w:r w:rsidRPr="00734E6A">
              <w:rPr>
                <w:rFonts w:ascii="標楷體" w:eastAsia="標楷體" w:hAnsi="標楷體" w:hint="eastAsia"/>
                <w:szCs w:val="24"/>
              </w:rPr>
              <w:t>條</w:t>
            </w:r>
            <w:r w:rsidRPr="00734E6A">
              <w:rPr>
                <w:rFonts w:ascii="標楷體" w:eastAsia="標楷體" w:hAnsi="標楷體"/>
                <w:szCs w:val="24"/>
              </w:rPr>
              <w:t xml:space="preserve">  </w:t>
            </w:r>
            <w:r w:rsidRPr="00734E6A">
              <w:rPr>
                <w:rFonts w:ascii="標楷體" w:eastAsia="標楷體" w:hAnsi="標楷體" w:hint="eastAsia"/>
                <w:szCs w:val="24"/>
              </w:rPr>
              <w:t>為查核兒童及申請人申請資格，本所民政課得向有關政府機關查調戶籍等相關資料。</w:t>
            </w:r>
          </w:p>
        </w:tc>
        <w:tc>
          <w:tcPr>
            <w:tcW w:w="3632" w:type="dxa"/>
          </w:tcPr>
          <w:p w:rsidR="00523DC8" w:rsidRPr="00734E6A" w:rsidRDefault="00523DC8" w:rsidP="00734E6A">
            <w:pPr>
              <w:spacing w:line="400" w:lineRule="exact"/>
              <w:rPr>
                <w:rFonts w:ascii="標楷體" w:eastAsia="標楷體" w:hAnsi="標楷體"/>
                <w:szCs w:val="24"/>
              </w:rPr>
            </w:pPr>
            <w:r w:rsidRPr="00734E6A">
              <w:rPr>
                <w:rFonts w:ascii="標楷體" w:eastAsia="標楷體" w:hAnsi="標楷體" w:hint="eastAsia"/>
                <w:szCs w:val="24"/>
              </w:rPr>
              <w:t>明定本自治條例本所有權</w:t>
            </w:r>
            <w:r w:rsidRPr="00734E6A">
              <w:rPr>
                <w:rFonts w:ascii="新細明體" w:hAnsi="新細明體" w:hint="eastAsia"/>
                <w:szCs w:val="24"/>
              </w:rPr>
              <w:t>，</w:t>
            </w:r>
            <w:r w:rsidRPr="00734E6A">
              <w:rPr>
                <w:rFonts w:ascii="標楷體" w:eastAsia="標楷體" w:hAnsi="標楷體" w:hint="eastAsia"/>
                <w:szCs w:val="24"/>
              </w:rPr>
              <w:t>向有關機關查調兒童及申請人戶籍等相關資料。</w:t>
            </w:r>
            <w:r w:rsidRPr="00734E6A">
              <w:rPr>
                <w:rFonts w:ascii="標楷體" w:eastAsia="標楷體" w:hAnsi="標楷體"/>
                <w:szCs w:val="24"/>
              </w:rPr>
              <w:t>(</w:t>
            </w:r>
            <w:r w:rsidRPr="00734E6A">
              <w:rPr>
                <w:rFonts w:ascii="標楷體" w:eastAsia="標楷體" w:hAnsi="標楷體" w:hint="eastAsia"/>
                <w:szCs w:val="24"/>
              </w:rPr>
              <w:t>第六條</w:t>
            </w:r>
            <w:r w:rsidRPr="00734E6A">
              <w:rPr>
                <w:rFonts w:ascii="標楷體" w:eastAsia="標楷體" w:hAnsi="標楷體"/>
                <w:szCs w:val="24"/>
              </w:rPr>
              <w:t>)</w:t>
            </w:r>
          </w:p>
        </w:tc>
      </w:tr>
      <w:tr w:rsidR="00523DC8" w:rsidRPr="00734E6A" w:rsidTr="00734E6A">
        <w:tc>
          <w:tcPr>
            <w:tcW w:w="5778" w:type="dxa"/>
          </w:tcPr>
          <w:p w:rsidR="00523DC8" w:rsidRPr="00734E6A" w:rsidRDefault="00523DC8" w:rsidP="00734E6A">
            <w:pPr>
              <w:spacing w:line="400" w:lineRule="exact"/>
              <w:ind w:left="991" w:hangingChars="413" w:hanging="991"/>
              <w:rPr>
                <w:rFonts w:ascii="標楷體" w:eastAsia="標楷體" w:hAnsi="標楷體"/>
                <w:szCs w:val="24"/>
              </w:rPr>
            </w:pPr>
            <w:r w:rsidRPr="00734E6A">
              <w:rPr>
                <w:rFonts w:ascii="標楷體" w:eastAsia="標楷體" w:hAnsi="標楷體" w:hint="eastAsia"/>
                <w:szCs w:val="24"/>
              </w:rPr>
              <w:t>第</w:t>
            </w:r>
            <w:r w:rsidRPr="00734E6A">
              <w:rPr>
                <w:rFonts w:ascii="標楷體" w:eastAsia="標楷體" w:hAnsi="標楷體"/>
                <w:szCs w:val="24"/>
              </w:rPr>
              <w:t>7</w:t>
            </w:r>
            <w:r w:rsidRPr="00734E6A">
              <w:rPr>
                <w:rFonts w:ascii="標楷體" w:eastAsia="標楷體" w:hAnsi="標楷體" w:hint="eastAsia"/>
                <w:szCs w:val="24"/>
              </w:rPr>
              <w:t>條</w:t>
            </w:r>
            <w:r w:rsidRPr="00734E6A">
              <w:rPr>
                <w:rFonts w:ascii="標楷體" w:eastAsia="標楷體" w:hAnsi="標楷體"/>
                <w:szCs w:val="24"/>
              </w:rPr>
              <w:t xml:space="preserve">  </w:t>
            </w:r>
            <w:r w:rsidRPr="00734E6A">
              <w:rPr>
                <w:rFonts w:ascii="標楷體" w:eastAsia="標楷體" w:hAnsi="標楷體" w:hint="eastAsia"/>
                <w:szCs w:val="24"/>
              </w:rPr>
              <w:t>經審核未符合第</w:t>
            </w:r>
            <w:r w:rsidRPr="00734E6A">
              <w:rPr>
                <w:rFonts w:ascii="標楷體" w:eastAsia="標楷體" w:hAnsi="標楷體"/>
                <w:szCs w:val="24"/>
              </w:rPr>
              <w:t>4</w:t>
            </w:r>
            <w:r w:rsidRPr="00734E6A">
              <w:rPr>
                <w:rFonts w:ascii="標楷體" w:eastAsia="標楷體" w:hAnsi="標楷體" w:hint="eastAsia"/>
                <w:szCs w:val="24"/>
              </w:rPr>
              <w:t>條規定者，本所應於通知書中載明申請人得於收到通知書次日起三十日內，檢附資料向本所提出申復，申復以一次為限。</w:t>
            </w:r>
          </w:p>
          <w:p w:rsidR="00523DC8" w:rsidRPr="00734E6A" w:rsidRDefault="00523DC8" w:rsidP="00734E6A">
            <w:pPr>
              <w:spacing w:line="400" w:lineRule="exact"/>
              <w:ind w:leftChars="412" w:left="989"/>
              <w:rPr>
                <w:rFonts w:ascii="標楷體" w:eastAsia="標楷體" w:hAnsi="標楷體"/>
                <w:szCs w:val="24"/>
              </w:rPr>
            </w:pPr>
            <w:r w:rsidRPr="00734E6A">
              <w:rPr>
                <w:rFonts w:ascii="標楷體" w:eastAsia="標楷體" w:hAnsi="標楷體" w:hint="eastAsia"/>
                <w:szCs w:val="24"/>
              </w:rPr>
              <w:t>申請人依限提出申復，經認符合第</w:t>
            </w:r>
            <w:r w:rsidRPr="00734E6A">
              <w:rPr>
                <w:rFonts w:ascii="標楷體" w:eastAsia="標楷體" w:hAnsi="標楷體"/>
                <w:szCs w:val="24"/>
              </w:rPr>
              <w:t>4</w:t>
            </w:r>
            <w:r w:rsidRPr="00734E6A">
              <w:rPr>
                <w:rFonts w:ascii="標楷體" w:eastAsia="標楷體" w:hAnsi="標楷體" w:hint="eastAsia"/>
                <w:szCs w:val="24"/>
              </w:rPr>
              <w:t>條規定者，依第</w:t>
            </w:r>
            <w:r w:rsidRPr="00734E6A">
              <w:rPr>
                <w:rFonts w:ascii="標楷體" w:eastAsia="標楷體" w:hAnsi="標楷體"/>
                <w:szCs w:val="24"/>
              </w:rPr>
              <w:t>8</w:t>
            </w:r>
            <w:r w:rsidRPr="00734E6A">
              <w:rPr>
                <w:rFonts w:ascii="標楷體" w:eastAsia="標楷體" w:hAnsi="標楷體" w:hint="eastAsia"/>
                <w:szCs w:val="24"/>
              </w:rPr>
              <w:t>條第二項規定追溯發給本津貼。</w:t>
            </w:r>
          </w:p>
          <w:p w:rsidR="00523DC8" w:rsidRPr="00734E6A" w:rsidRDefault="00523DC8" w:rsidP="00734E6A">
            <w:pPr>
              <w:spacing w:line="400" w:lineRule="exact"/>
              <w:ind w:firstLineChars="413" w:firstLine="991"/>
              <w:rPr>
                <w:rFonts w:ascii="標楷體" w:eastAsia="標楷體" w:hAnsi="標楷體"/>
                <w:szCs w:val="24"/>
              </w:rPr>
            </w:pPr>
            <w:r w:rsidRPr="00734E6A">
              <w:rPr>
                <w:rFonts w:ascii="標楷體" w:eastAsia="標楷體" w:hAnsi="標楷體" w:hint="eastAsia"/>
                <w:szCs w:val="24"/>
              </w:rPr>
              <w:t>申請人逾三十日始申復者，視為重新申請。</w:t>
            </w:r>
          </w:p>
        </w:tc>
        <w:tc>
          <w:tcPr>
            <w:tcW w:w="3632" w:type="dxa"/>
          </w:tcPr>
          <w:p w:rsidR="00523DC8" w:rsidRPr="00734E6A" w:rsidRDefault="00523DC8" w:rsidP="00734E6A">
            <w:pPr>
              <w:spacing w:line="400" w:lineRule="exact"/>
              <w:rPr>
                <w:rFonts w:ascii="標楷體" w:eastAsia="標楷體" w:hAnsi="標楷體"/>
                <w:szCs w:val="24"/>
              </w:rPr>
            </w:pPr>
            <w:r w:rsidRPr="00734E6A">
              <w:rPr>
                <w:rFonts w:ascii="標楷體" w:eastAsia="標楷體" w:hAnsi="標楷體" w:hint="eastAsia"/>
                <w:szCs w:val="24"/>
              </w:rPr>
              <w:t>明定本自治條例經審核未符合第</w:t>
            </w:r>
            <w:r w:rsidRPr="00734E6A">
              <w:rPr>
                <w:rFonts w:ascii="標楷體" w:eastAsia="標楷體" w:hAnsi="標楷體"/>
                <w:szCs w:val="24"/>
              </w:rPr>
              <w:t>4</w:t>
            </w:r>
            <w:r w:rsidRPr="00734E6A">
              <w:rPr>
                <w:rFonts w:ascii="標楷體" w:eastAsia="標楷體" w:hAnsi="標楷體" w:hint="eastAsia"/>
                <w:szCs w:val="24"/>
              </w:rPr>
              <w:t>條規定者之申復期限及方式。</w:t>
            </w:r>
            <w:r w:rsidRPr="00734E6A">
              <w:rPr>
                <w:rFonts w:ascii="標楷體" w:eastAsia="標楷體" w:hAnsi="標楷體"/>
                <w:szCs w:val="24"/>
              </w:rPr>
              <w:t xml:space="preserve"> (</w:t>
            </w:r>
            <w:r w:rsidRPr="00734E6A">
              <w:rPr>
                <w:rFonts w:ascii="標楷體" w:eastAsia="標楷體" w:hAnsi="標楷體" w:hint="eastAsia"/>
                <w:szCs w:val="24"/>
              </w:rPr>
              <w:t>第七條</w:t>
            </w:r>
            <w:r w:rsidRPr="00734E6A">
              <w:rPr>
                <w:rFonts w:ascii="標楷體" w:eastAsia="標楷體" w:hAnsi="標楷體"/>
                <w:szCs w:val="24"/>
              </w:rPr>
              <w:t>)</w:t>
            </w:r>
          </w:p>
        </w:tc>
      </w:tr>
      <w:tr w:rsidR="00523DC8" w:rsidRPr="00734E6A" w:rsidTr="00734E6A">
        <w:tc>
          <w:tcPr>
            <w:tcW w:w="5778" w:type="dxa"/>
          </w:tcPr>
          <w:p w:rsidR="00523DC8" w:rsidRPr="00734E6A" w:rsidRDefault="00523DC8" w:rsidP="00734E6A">
            <w:pPr>
              <w:spacing w:line="400" w:lineRule="exact"/>
              <w:ind w:left="991" w:hangingChars="413" w:hanging="991"/>
              <w:rPr>
                <w:rFonts w:ascii="標楷體" w:eastAsia="標楷體" w:hAnsi="標楷體"/>
                <w:szCs w:val="24"/>
              </w:rPr>
            </w:pPr>
            <w:r w:rsidRPr="00734E6A">
              <w:rPr>
                <w:rFonts w:ascii="標楷體" w:eastAsia="標楷體" w:hAnsi="標楷體" w:hint="eastAsia"/>
                <w:szCs w:val="24"/>
              </w:rPr>
              <w:t>第</w:t>
            </w:r>
            <w:r w:rsidRPr="00734E6A">
              <w:rPr>
                <w:rFonts w:ascii="標楷體" w:eastAsia="標楷體" w:hAnsi="標楷體"/>
                <w:szCs w:val="24"/>
              </w:rPr>
              <w:t>8</w:t>
            </w:r>
            <w:r w:rsidRPr="00734E6A">
              <w:rPr>
                <w:rFonts w:ascii="標楷體" w:eastAsia="標楷體" w:hAnsi="標楷體" w:hint="eastAsia"/>
                <w:szCs w:val="24"/>
              </w:rPr>
              <w:t>條</w:t>
            </w:r>
            <w:r w:rsidRPr="00734E6A">
              <w:rPr>
                <w:rFonts w:ascii="標楷體" w:eastAsia="標楷體" w:hAnsi="標楷體"/>
                <w:szCs w:val="24"/>
              </w:rPr>
              <w:t xml:space="preserve">  </w:t>
            </w:r>
            <w:r w:rsidRPr="00734E6A">
              <w:rPr>
                <w:rFonts w:ascii="標楷體" w:eastAsia="標楷體" w:hAnsi="標楷體" w:hint="eastAsia"/>
                <w:szCs w:val="24"/>
              </w:rPr>
              <w:t>經本所審核符合第</w:t>
            </w:r>
            <w:r w:rsidRPr="00734E6A">
              <w:rPr>
                <w:rFonts w:ascii="標楷體" w:eastAsia="標楷體" w:hAnsi="標楷體"/>
                <w:szCs w:val="24"/>
              </w:rPr>
              <w:t>4</w:t>
            </w:r>
            <w:r w:rsidRPr="00734E6A">
              <w:rPr>
                <w:rFonts w:ascii="標楷體" w:eastAsia="標楷體" w:hAnsi="標楷體" w:hint="eastAsia"/>
                <w:szCs w:val="24"/>
              </w:rPr>
              <w:t>條規定者，每一兒童每月發給金額，</w:t>
            </w:r>
            <w:bookmarkStart w:id="0" w:name="_GoBack"/>
            <w:bookmarkEnd w:id="0"/>
            <w:r w:rsidRPr="00734E6A">
              <w:rPr>
                <w:rFonts w:ascii="標楷體" w:eastAsia="標楷體" w:hAnsi="標楷體" w:hint="eastAsia"/>
                <w:szCs w:val="24"/>
              </w:rPr>
              <w:t>由本所視財源另訂育兒津貼發給數額，前述兒童發放至四足歲當月為止。</w:t>
            </w:r>
          </w:p>
          <w:p w:rsidR="00523DC8" w:rsidRPr="00734E6A" w:rsidRDefault="00523DC8" w:rsidP="00734E6A">
            <w:pPr>
              <w:spacing w:line="400" w:lineRule="exact"/>
              <w:ind w:left="991" w:hangingChars="413" w:hanging="991"/>
              <w:rPr>
                <w:rFonts w:ascii="標楷體" w:eastAsia="標楷體" w:hAnsi="標楷體"/>
                <w:szCs w:val="24"/>
              </w:rPr>
            </w:pPr>
            <w:r w:rsidRPr="00734E6A">
              <w:rPr>
                <w:rFonts w:ascii="標楷體" w:eastAsia="標楷體" w:hAnsi="標楷體"/>
                <w:szCs w:val="24"/>
              </w:rPr>
              <w:t xml:space="preserve">        </w:t>
            </w:r>
            <w:r w:rsidRPr="00734E6A">
              <w:rPr>
                <w:rFonts w:ascii="標楷體" w:eastAsia="標楷體" w:hAnsi="標楷體" w:hint="eastAsia"/>
                <w:szCs w:val="24"/>
              </w:rPr>
              <w:t>本津貼追溯自受理申請月份發給。但兒童自出生後六十日內完成出生登記或初設戶籍登記於本鄉且戶籍未有遷出本鄉紀錄，追溯自出生月份發給。</w:t>
            </w:r>
          </w:p>
          <w:p w:rsidR="00523DC8" w:rsidRPr="00734E6A" w:rsidRDefault="00523DC8" w:rsidP="00734E6A">
            <w:pPr>
              <w:spacing w:line="400" w:lineRule="exact"/>
              <w:ind w:left="991" w:hangingChars="413" w:hanging="991"/>
              <w:rPr>
                <w:rFonts w:ascii="標楷體" w:eastAsia="標楷體" w:hAnsi="標楷體"/>
                <w:szCs w:val="24"/>
              </w:rPr>
            </w:pPr>
            <w:r w:rsidRPr="00734E6A">
              <w:rPr>
                <w:rFonts w:ascii="標楷體" w:eastAsia="標楷體" w:hAnsi="標楷體"/>
                <w:szCs w:val="24"/>
              </w:rPr>
              <w:t xml:space="preserve">        </w:t>
            </w:r>
            <w:r w:rsidRPr="00734E6A">
              <w:rPr>
                <w:rFonts w:ascii="標楷體" w:eastAsia="標楷體" w:hAnsi="標楷體" w:hint="eastAsia"/>
                <w:szCs w:val="24"/>
              </w:rPr>
              <w:t>本津貼由民政課按月撥入經審核符合資格之申請人（以下簡稱受領人）郵局儲金帳戶內；其有特殊情形者，得以其他方式發給。</w:t>
            </w:r>
          </w:p>
        </w:tc>
        <w:tc>
          <w:tcPr>
            <w:tcW w:w="3632" w:type="dxa"/>
          </w:tcPr>
          <w:p w:rsidR="00523DC8" w:rsidRPr="00734E6A" w:rsidRDefault="00523DC8" w:rsidP="00734E6A">
            <w:pPr>
              <w:spacing w:line="400" w:lineRule="exact"/>
              <w:rPr>
                <w:rFonts w:ascii="標楷體" w:eastAsia="標楷體" w:hAnsi="標楷體"/>
                <w:szCs w:val="24"/>
              </w:rPr>
            </w:pPr>
            <w:r w:rsidRPr="00734E6A">
              <w:rPr>
                <w:rFonts w:ascii="標楷體" w:eastAsia="標楷體" w:hAnsi="標楷體" w:hint="eastAsia"/>
                <w:szCs w:val="24"/>
              </w:rPr>
              <w:t>明定本自治條例核發育兒津貼之標準、適用年齡、撥款方式及追溯規定。</w:t>
            </w:r>
            <w:r w:rsidRPr="00734E6A">
              <w:rPr>
                <w:rFonts w:ascii="標楷體" w:eastAsia="標楷體" w:hAnsi="標楷體"/>
                <w:szCs w:val="24"/>
              </w:rPr>
              <w:t>(</w:t>
            </w:r>
            <w:r w:rsidRPr="00734E6A">
              <w:rPr>
                <w:rFonts w:ascii="標楷體" w:eastAsia="標楷體" w:hAnsi="標楷體" w:hint="eastAsia"/>
                <w:szCs w:val="24"/>
              </w:rPr>
              <w:t>第八條</w:t>
            </w:r>
            <w:r w:rsidRPr="00734E6A">
              <w:rPr>
                <w:rFonts w:ascii="標楷體" w:eastAsia="標楷體" w:hAnsi="標楷體"/>
                <w:szCs w:val="24"/>
              </w:rPr>
              <w:t>)</w:t>
            </w:r>
          </w:p>
        </w:tc>
      </w:tr>
      <w:tr w:rsidR="00523DC8" w:rsidRPr="00734E6A" w:rsidTr="00734E6A">
        <w:tc>
          <w:tcPr>
            <w:tcW w:w="5778" w:type="dxa"/>
          </w:tcPr>
          <w:p w:rsidR="00523DC8" w:rsidRPr="00734E6A" w:rsidRDefault="00523DC8" w:rsidP="00734E6A">
            <w:pPr>
              <w:spacing w:line="400" w:lineRule="exact"/>
              <w:ind w:left="991" w:hangingChars="413" w:hanging="991"/>
              <w:rPr>
                <w:rFonts w:ascii="標楷體" w:eastAsia="標楷體" w:hAnsi="標楷體"/>
                <w:szCs w:val="24"/>
              </w:rPr>
            </w:pPr>
            <w:r w:rsidRPr="00734E6A">
              <w:rPr>
                <w:rFonts w:ascii="標楷體" w:eastAsia="標楷體" w:hAnsi="標楷體" w:hint="eastAsia"/>
                <w:szCs w:val="24"/>
              </w:rPr>
              <w:t>第</w:t>
            </w:r>
            <w:r w:rsidRPr="00734E6A">
              <w:rPr>
                <w:rFonts w:ascii="標楷體" w:eastAsia="標楷體" w:hAnsi="標楷體"/>
                <w:szCs w:val="24"/>
              </w:rPr>
              <w:t>9</w:t>
            </w:r>
            <w:r w:rsidRPr="00734E6A">
              <w:rPr>
                <w:rFonts w:ascii="標楷體" w:eastAsia="標楷體" w:hAnsi="標楷體" w:hint="eastAsia"/>
                <w:szCs w:val="24"/>
              </w:rPr>
              <w:t>條</w:t>
            </w:r>
            <w:r w:rsidRPr="00734E6A">
              <w:rPr>
                <w:rFonts w:ascii="標楷體" w:eastAsia="標楷體" w:hAnsi="標楷體"/>
                <w:szCs w:val="24"/>
              </w:rPr>
              <w:t xml:space="preserve">  </w:t>
            </w:r>
            <w:r w:rsidRPr="00734E6A">
              <w:rPr>
                <w:rFonts w:ascii="標楷體" w:eastAsia="標楷體" w:hAnsi="標楷體" w:hint="eastAsia"/>
                <w:szCs w:val="24"/>
              </w:rPr>
              <w:t>有下列情形之一者，受領人應於一個月內主動向本所申報：</w:t>
            </w:r>
          </w:p>
          <w:p w:rsidR="00523DC8" w:rsidRPr="00734E6A" w:rsidRDefault="00523DC8" w:rsidP="00734E6A">
            <w:pPr>
              <w:spacing w:line="400" w:lineRule="exact"/>
              <w:ind w:left="1274" w:hangingChars="531" w:hanging="1274"/>
              <w:rPr>
                <w:rFonts w:ascii="標楷體" w:eastAsia="標楷體" w:hAnsi="標楷體"/>
                <w:szCs w:val="24"/>
              </w:rPr>
            </w:pPr>
            <w:r w:rsidRPr="00734E6A">
              <w:rPr>
                <w:rFonts w:ascii="標楷體" w:eastAsia="標楷體" w:hAnsi="標楷體"/>
                <w:szCs w:val="24"/>
              </w:rPr>
              <w:t xml:space="preserve">        </w:t>
            </w:r>
            <w:r w:rsidRPr="00734E6A">
              <w:rPr>
                <w:rFonts w:ascii="標楷體" w:eastAsia="標楷體" w:hAnsi="標楷體" w:hint="eastAsia"/>
                <w:szCs w:val="24"/>
              </w:rPr>
              <w:t>一、兒童死亡或失蹤經向警察機關報案協尋未獲，達六個月以上。</w:t>
            </w:r>
          </w:p>
          <w:p w:rsidR="00523DC8" w:rsidRPr="00734E6A" w:rsidRDefault="00523DC8" w:rsidP="00734E6A">
            <w:pPr>
              <w:spacing w:line="400" w:lineRule="exact"/>
              <w:ind w:left="1274" w:hangingChars="531" w:hanging="1274"/>
              <w:rPr>
                <w:rFonts w:ascii="標楷體" w:eastAsia="標楷體" w:hAnsi="標楷體"/>
                <w:szCs w:val="24"/>
              </w:rPr>
            </w:pPr>
            <w:r w:rsidRPr="00734E6A">
              <w:rPr>
                <w:rFonts w:ascii="標楷體" w:eastAsia="標楷體" w:hAnsi="標楷體"/>
                <w:szCs w:val="24"/>
              </w:rPr>
              <w:t xml:space="preserve">        </w:t>
            </w:r>
            <w:r w:rsidRPr="00734E6A">
              <w:rPr>
                <w:rFonts w:ascii="標楷體" w:eastAsia="標楷體" w:hAnsi="標楷體" w:hint="eastAsia"/>
                <w:szCs w:val="24"/>
              </w:rPr>
              <w:t>二、兒童或受領人戶籍遷出本鄉或未實際居住本鄉。</w:t>
            </w:r>
          </w:p>
          <w:p w:rsidR="00523DC8" w:rsidRPr="00734E6A" w:rsidRDefault="00523DC8" w:rsidP="00734E6A">
            <w:pPr>
              <w:spacing w:line="400" w:lineRule="exact"/>
              <w:ind w:left="991" w:hangingChars="413" w:hanging="991"/>
              <w:rPr>
                <w:rFonts w:ascii="標楷體" w:eastAsia="標楷體" w:hAnsi="標楷體"/>
                <w:szCs w:val="24"/>
              </w:rPr>
            </w:pPr>
            <w:r w:rsidRPr="00734E6A">
              <w:rPr>
                <w:rFonts w:ascii="標楷體" w:eastAsia="標楷體" w:hAnsi="標楷體"/>
                <w:szCs w:val="24"/>
              </w:rPr>
              <w:t xml:space="preserve">        </w:t>
            </w:r>
            <w:r w:rsidRPr="00734E6A">
              <w:rPr>
                <w:rFonts w:ascii="標楷體" w:eastAsia="標楷體" w:hAnsi="標楷體" w:hint="eastAsia"/>
                <w:szCs w:val="24"/>
              </w:rPr>
              <w:t>三、兒童經出養或認領。</w:t>
            </w:r>
          </w:p>
          <w:p w:rsidR="00523DC8" w:rsidRPr="00734E6A" w:rsidRDefault="00523DC8" w:rsidP="00734E6A">
            <w:pPr>
              <w:spacing w:line="400" w:lineRule="exact"/>
              <w:ind w:left="1274" w:hangingChars="531" w:hanging="1274"/>
              <w:rPr>
                <w:rFonts w:ascii="標楷體" w:eastAsia="標楷體" w:hAnsi="標楷體"/>
                <w:szCs w:val="24"/>
              </w:rPr>
            </w:pPr>
            <w:r w:rsidRPr="00734E6A">
              <w:rPr>
                <w:rFonts w:ascii="標楷體" w:eastAsia="標楷體" w:hAnsi="標楷體"/>
                <w:szCs w:val="24"/>
              </w:rPr>
              <w:t xml:space="preserve">        </w:t>
            </w:r>
            <w:r w:rsidRPr="00734E6A">
              <w:rPr>
                <w:rFonts w:ascii="標楷體" w:eastAsia="標楷體" w:hAnsi="標楷體" w:hint="eastAsia"/>
                <w:szCs w:val="24"/>
              </w:rPr>
              <w:t>四、受領人結婚、離婚或對兒童權利義務之行使、負擔重新協議或酌定。</w:t>
            </w:r>
          </w:p>
        </w:tc>
        <w:tc>
          <w:tcPr>
            <w:tcW w:w="3632" w:type="dxa"/>
          </w:tcPr>
          <w:p w:rsidR="00523DC8" w:rsidRPr="00734E6A" w:rsidRDefault="00523DC8" w:rsidP="00734E6A">
            <w:pPr>
              <w:spacing w:line="400" w:lineRule="exact"/>
              <w:rPr>
                <w:rFonts w:ascii="標楷體" w:eastAsia="標楷體" w:hAnsi="標楷體"/>
                <w:szCs w:val="24"/>
              </w:rPr>
            </w:pPr>
            <w:r w:rsidRPr="00734E6A">
              <w:rPr>
                <w:rFonts w:ascii="標楷體" w:eastAsia="標楷體" w:hAnsi="標楷體" w:hint="eastAsia"/>
                <w:szCs w:val="24"/>
              </w:rPr>
              <w:t>本自治制條例兒童及受領人資格條件異動時</w:t>
            </w:r>
            <w:r w:rsidRPr="00734E6A">
              <w:rPr>
                <w:rFonts w:ascii="新細明體" w:hAnsi="新細明體" w:hint="eastAsia"/>
                <w:szCs w:val="24"/>
              </w:rPr>
              <w:t>，</w:t>
            </w:r>
            <w:r w:rsidRPr="00734E6A">
              <w:rPr>
                <w:rFonts w:ascii="標楷體" w:eastAsia="標楷體" w:hAnsi="標楷體" w:hint="eastAsia"/>
                <w:szCs w:val="24"/>
              </w:rPr>
              <w:t>應於一個月內主動向本所申報。</w:t>
            </w:r>
            <w:r w:rsidRPr="00734E6A">
              <w:rPr>
                <w:rFonts w:ascii="標楷體" w:eastAsia="標楷體" w:hAnsi="標楷體"/>
                <w:szCs w:val="24"/>
              </w:rPr>
              <w:t>(</w:t>
            </w:r>
            <w:r w:rsidRPr="00734E6A">
              <w:rPr>
                <w:rFonts w:ascii="標楷體" w:eastAsia="標楷體" w:hAnsi="標楷體" w:hint="eastAsia"/>
                <w:szCs w:val="24"/>
              </w:rPr>
              <w:t>第九條</w:t>
            </w:r>
            <w:r w:rsidRPr="00734E6A">
              <w:rPr>
                <w:rFonts w:ascii="標楷體" w:eastAsia="標楷體" w:hAnsi="標楷體"/>
                <w:szCs w:val="24"/>
              </w:rPr>
              <w:t>)</w:t>
            </w:r>
          </w:p>
        </w:tc>
      </w:tr>
      <w:tr w:rsidR="00523DC8" w:rsidRPr="00734E6A" w:rsidTr="00734E6A">
        <w:tc>
          <w:tcPr>
            <w:tcW w:w="5778" w:type="dxa"/>
          </w:tcPr>
          <w:p w:rsidR="00523DC8" w:rsidRPr="00734E6A" w:rsidRDefault="00523DC8" w:rsidP="00734E6A">
            <w:pPr>
              <w:spacing w:line="400" w:lineRule="exact"/>
              <w:ind w:left="991" w:hangingChars="413" w:hanging="991"/>
              <w:rPr>
                <w:rFonts w:ascii="標楷體" w:eastAsia="標楷體" w:hAnsi="標楷體"/>
                <w:szCs w:val="24"/>
              </w:rPr>
            </w:pPr>
            <w:r w:rsidRPr="00734E6A">
              <w:rPr>
                <w:rFonts w:ascii="標楷體" w:eastAsia="標楷體" w:hAnsi="標楷體" w:hint="eastAsia"/>
                <w:szCs w:val="24"/>
              </w:rPr>
              <w:t>第</w:t>
            </w:r>
            <w:r w:rsidRPr="00734E6A">
              <w:rPr>
                <w:rFonts w:ascii="標楷體" w:eastAsia="標楷體" w:hAnsi="標楷體"/>
                <w:szCs w:val="24"/>
              </w:rPr>
              <w:t>10</w:t>
            </w:r>
            <w:r w:rsidRPr="00734E6A">
              <w:rPr>
                <w:rFonts w:ascii="標楷體" w:eastAsia="標楷體" w:hAnsi="標楷體" w:hint="eastAsia"/>
                <w:szCs w:val="24"/>
              </w:rPr>
              <w:t>條</w:t>
            </w:r>
            <w:r w:rsidRPr="00734E6A">
              <w:rPr>
                <w:rFonts w:ascii="標楷體" w:eastAsia="標楷體" w:hAnsi="標楷體"/>
                <w:szCs w:val="24"/>
              </w:rPr>
              <w:t xml:space="preserve"> </w:t>
            </w:r>
            <w:r w:rsidRPr="00734E6A">
              <w:rPr>
                <w:rFonts w:ascii="標楷體" w:eastAsia="標楷體" w:hAnsi="標楷體" w:hint="eastAsia"/>
                <w:szCs w:val="24"/>
              </w:rPr>
              <w:t>有下列情形之一者，本所得視情節輕重，撤銷或自事實發生之次月起廢止原核准處分之全部或一部，並追回已撥付本津貼之全部或一部：</w:t>
            </w:r>
          </w:p>
          <w:p w:rsidR="00523DC8" w:rsidRPr="00734E6A" w:rsidRDefault="00523DC8" w:rsidP="00734E6A">
            <w:pPr>
              <w:spacing w:line="400" w:lineRule="exact"/>
              <w:ind w:leftChars="423" w:left="1274" w:hangingChars="108" w:hanging="259"/>
              <w:rPr>
                <w:rFonts w:ascii="標楷體" w:eastAsia="標楷體" w:hAnsi="標楷體"/>
                <w:szCs w:val="24"/>
              </w:rPr>
            </w:pPr>
            <w:r w:rsidRPr="00734E6A">
              <w:rPr>
                <w:rFonts w:ascii="標楷體" w:eastAsia="標楷體" w:hAnsi="標楷體" w:hint="eastAsia"/>
                <w:szCs w:val="24"/>
              </w:rPr>
              <w:t>一、以詐欺、提供不實資料或其他不正當方法取得本津貼。</w:t>
            </w:r>
          </w:p>
          <w:p w:rsidR="00523DC8" w:rsidRPr="00734E6A" w:rsidRDefault="00523DC8" w:rsidP="00734E6A">
            <w:pPr>
              <w:spacing w:line="400" w:lineRule="exact"/>
              <w:ind w:left="991" w:hangingChars="413" w:hanging="991"/>
              <w:rPr>
                <w:rFonts w:ascii="標楷體" w:eastAsia="標楷體" w:hAnsi="標楷體"/>
                <w:szCs w:val="24"/>
              </w:rPr>
            </w:pPr>
            <w:r w:rsidRPr="00734E6A">
              <w:rPr>
                <w:rFonts w:ascii="標楷體" w:eastAsia="標楷體" w:hAnsi="標楷體"/>
                <w:szCs w:val="24"/>
              </w:rPr>
              <w:t xml:space="preserve">        </w:t>
            </w:r>
            <w:r w:rsidRPr="00734E6A">
              <w:rPr>
                <w:rFonts w:ascii="標楷體" w:eastAsia="標楷體" w:hAnsi="標楷體" w:hint="eastAsia"/>
                <w:szCs w:val="24"/>
              </w:rPr>
              <w:t>二、隱匿或拒絕提供本所要求之資料。</w:t>
            </w:r>
          </w:p>
          <w:p w:rsidR="00523DC8" w:rsidRPr="00734E6A" w:rsidRDefault="00523DC8" w:rsidP="00734E6A">
            <w:pPr>
              <w:spacing w:line="400" w:lineRule="exact"/>
              <w:ind w:left="1274" w:hangingChars="531" w:hanging="1274"/>
              <w:rPr>
                <w:rFonts w:ascii="標楷體" w:eastAsia="標楷體" w:hAnsi="標楷體"/>
                <w:szCs w:val="24"/>
              </w:rPr>
            </w:pPr>
            <w:r w:rsidRPr="00734E6A">
              <w:rPr>
                <w:rFonts w:ascii="標楷體" w:eastAsia="標楷體" w:hAnsi="標楷體"/>
                <w:szCs w:val="24"/>
              </w:rPr>
              <w:t xml:space="preserve">        </w:t>
            </w:r>
            <w:r w:rsidRPr="00734E6A">
              <w:rPr>
                <w:rFonts w:ascii="標楷體" w:eastAsia="標楷體" w:hAnsi="標楷體" w:hint="eastAsia"/>
                <w:szCs w:val="24"/>
              </w:rPr>
              <w:t>三、兒童死亡或失蹤經向警察機關報案協尋未獲，達六</w:t>
            </w:r>
            <w:r w:rsidRPr="00734E6A">
              <w:rPr>
                <w:rFonts w:ascii="標楷體" w:eastAsia="標楷體" w:hAnsi="標楷體"/>
                <w:szCs w:val="24"/>
              </w:rPr>
              <w:t xml:space="preserve"> </w:t>
            </w:r>
            <w:r w:rsidRPr="00734E6A">
              <w:rPr>
                <w:rFonts w:ascii="標楷體" w:eastAsia="標楷體" w:hAnsi="標楷體" w:hint="eastAsia"/>
                <w:szCs w:val="24"/>
              </w:rPr>
              <w:t>個月以上。</w:t>
            </w:r>
          </w:p>
          <w:p w:rsidR="00523DC8" w:rsidRPr="00734E6A" w:rsidRDefault="00523DC8" w:rsidP="00734E6A">
            <w:pPr>
              <w:spacing w:line="400" w:lineRule="exact"/>
              <w:ind w:left="1274" w:hangingChars="531" w:hanging="1274"/>
              <w:rPr>
                <w:rFonts w:ascii="標楷體" w:eastAsia="標楷體" w:hAnsi="標楷體"/>
                <w:szCs w:val="24"/>
              </w:rPr>
            </w:pPr>
            <w:r w:rsidRPr="00734E6A">
              <w:rPr>
                <w:rFonts w:ascii="標楷體" w:eastAsia="標楷體" w:hAnsi="標楷體"/>
                <w:szCs w:val="24"/>
              </w:rPr>
              <w:t xml:space="preserve">        </w:t>
            </w:r>
            <w:r w:rsidRPr="00734E6A">
              <w:rPr>
                <w:rFonts w:ascii="標楷體" w:eastAsia="標楷體" w:hAnsi="標楷體" w:hint="eastAsia"/>
                <w:szCs w:val="24"/>
              </w:rPr>
              <w:t>四、兒童或受領人戶籍遷出本鄉或未實際居住本鄉。</w:t>
            </w:r>
          </w:p>
          <w:p w:rsidR="00523DC8" w:rsidRPr="00734E6A" w:rsidRDefault="00523DC8" w:rsidP="00734E6A">
            <w:pPr>
              <w:spacing w:line="400" w:lineRule="exact"/>
              <w:ind w:left="1274" w:hangingChars="531" w:hanging="1274"/>
              <w:rPr>
                <w:rFonts w:ascii="標楷體" w:eastAsia="標楷體" w:hAnsi="標楷體"/>
                <w:szCs w:val="24"/>
              </w:rPr>
            </w:pPr>
            <w:r w:rsidRPr="00734E6A">
              <w:rPr>
                <w:rFonts w:ascii="標楷體" w:eastAsia="標楷體" w:hAnsi="標楷體"/>
                <w:szCs w:val="24"/>
              </w:rPr>
              <w:t xml:space="preserve">        </w:t>
            </w:r>
            <w:r w:rsidRPr="00734E6A">
              <w:rPr>
                <w:rFonts w:ascii="標楷體" w:eastAsia="標楷體" w:hAnsi="標楷體" w:hint="eastAsia"/>
                <w:szCs w:val="24"/>
              </w:rPr>
              <w:t>五、兒童經出養、認領或重新協議、法院酌定兒童權利義務之行使或負擔。</w:t>
            </w:r>
          </w:p>
          <w:p w:rsidR="00523DC8" w:rsidRPr="00734E6A" w:rsidRDefault="00523DC8" w:rsidP="00734E6A">
            <w:pPr>
              <w:spacing w:line="400" w:lineRule="exact"/>
              <w:ind w:left="991" w:hangingChars="413" w:hanging="991"/>
              <w:rPr>
                <w:rFonts w:ascii="標楷體" w:eastAsia="標楷體" w:hAnsi="標楷體"/>
                <w:szCs w:val="24"/>
              </w:rPr>
            </w:pPr>
            <w:r w:rsidRPr="00734E6A">
              <w:rPr>
                <w:rFonts w:ascii="標楷體" w:eastAsia="標楷體" w:hAnsi="標楷體"/>
                <w:szCs w:val="24"/>
              </w:rPr>
              <w:t xml:space="preserve">        </w:t>
            </w:r>
            <w:r w:rsidRPr="00734E6A">
              <w:rPr>
                <w:rFonts w:ascii="標楷體" w:eastAsia="標楷體" w:hAnsi="標楷體" w:hint="eastAsia"/>
                <w:szCs w:val="24"/>
              </w:rPr>
              <w:t>六、本津貼未實際用於照顧之兒童。</w:t>
            </w:r>
          </w:p>
        </w:tc>
        <w:tc>
          <w:tcPr>
            <w:tcW w:w="3632" w:type="dxa"/>
          </w:tcPr>
          <w:p w:rsidR="00523DC8" w:rsidRPr="00734E6A" w:rsidRDefault="00523DC8" w:rsidP="00734E6A">
            <w:pPr>
              <w:autoSpaceDE w:val="0"/>
              <w:autoSpaceDN w:val="0"/>
              <w:adjustRightInd w:val="0"/>
              <w:rPr>
                <w:rFonts w:ascii="標楷體" w:eastAsia="標楷體" w:hAnsi="標楷體" w:cs="標楷體"/>
                <w:color w:val="000000"/>
                <w:kern w:val="0"/>
                <w:szCs w:val="24"/>
              </w:rPr>
            </w:pPr>
            <w:r w:rsidRPr="00734E6A">
              <w:rPr>
                <w:rFonts w:ascii="標楷體" w:eastAsia="標楷體" w:hAnsi="標楷體" w:hint="eastAsia"/>
                <w:kern w:val="0"/>
                <w:szCs w:val="24"/>
              </w:rPr>
              <w:t>明定違反本自治條例相關規定時本所得視情節輕重，撤銷或廢止</w:t>
            </w:r>
            <w:r w:rsidRPr="00734E6A">
              <w:rPr>
                <w:rFonts w:ascii="標楷體" w:eastAsia="標楷體" w:hAnsi="標楷體" w:cs="標楷體" w:hint="eastAsia"/>
                <w:color w:val="000000"/>
                <w:kern w:val="0"/>
                <w:szCs w:val="24"/>
              </w:rPr>
              <w:t>原核准</w:t>
            </w:r>
            <w:r w:rsidRPr="00734E6A">
              <w:rPr>
                <w:rFonts w:ascii="標楷體" w:eastAsia="標楷體" w:hAnsi="標楷體" w:hint="eastAsia"/>
                <w:szCs w:val="24"/>
              </w:rPr>
              <w:t>處分之全部或一部，並追回已撥付本津貼之全部或一部</w:t>
            </w:r>
          </w:p>
          <w:p w:rsidR="00523DC8" w:rsidRPr="00734E6A" w:rsidRDefault="00523DC8" w:rsidP="00734E6A">
            <w:pPr>
              <w:spacing w:line="400" w:lineRule="exact"/>
              <w:rPr>
                <w:rFonts w:ascii="標楷體" w:eastAsia="標楷體" w:hAnsi="標楷體"/>
                <w:szCs w:val="24"/>
              </w:rPr>
            </w:pPr>
            <w:r w:rsidRPr="00734E6A">
              <w:rPr>
                <w:rFonts w:ascii="Times New Roman" w:hAnsi="標楷體" w:hint="eastAsia"/>
                <w:sz w:val="32"/>
                <w:szCs w:val="32"/>
              </w:rPr>
              <w:t>（</w:t>
            </w:r>
            <w:r w:rsidRPr="00734E6A">
              <w:rPr>
                <w:rFonts w:ascii="標楷體" w:eastAsia="標楷體" w:hAnsi="標楷體"/>
                <w:szCs w:val="24"/>
              </w:rPr>
              <w:t xml:space="preserve"> (</w:t>
            </w:r>
            <w:r w:rsidRPr="00734E6A">
              <w:rPr>
                <w:rFonts w:ascii="標楷體" w:eastAsia="標楷體" w:hAnsi="標楷體" w:hint="eastAsia"/>
                <w:szCs w:val="24"/>
              </w:rPr>
              <w:t>第十條</w:t>
            </w:r>
            <w:r w:rsidRPr="00734E6A">
              <w:rPr>
                <w:rFonts w:ascii="標楷體" w:eastAsia="標楷體" w:hAnsi="標楷體"/>
                <w:szCs w:val="24"/>
              </w:rPr>
              <w:t>)</w:t>
            </w:r>
          </w:p>
        </w:tc>
      </w:tr>
      <w:tr w:rsidR="00523DC8" w:rsidRPr="00734E6A" w:rsidTr="00734E6A">
        <w:tc>
          <w:tcPr>
            <w:tcW w:w="5778" w:type="dxa"/>
          </w:tcPr>
          <w:p w:rsidR="00523DC8" w:rsidRPr="00734E6A" w:rsidRDefault="00523DC8" w:rsidP="00734E6A">
            <w:pPr>
              <w:spacing w:line="400" w:lineRule="exact"/>
              <w:ind w:left="991" w:hangingChars="413" w:hanging="991"/>
              <w:rPr>
                <w:rFonts w:ascii="標楷體" w:eastAsia="標楷體" w:hAnsi="標楷體"/>
                <w:szCs w:val="24"/>
              </w:rPr>
            </w:pPr>
            <w:r w:rsidRPr="00734E6A">
              <w:rPr>
                <w:rFonts w:ascii="標楷體" w:eastAsia="標楷體" w:hAnsi="標楷體" w:hint="eastAsia"/>
                <w:szCs w:val="24"/>
              </w:rPr>
              <w:t>第</w:t>
            </w:r>
            <w:r w:rsidRPr="00734E6A">
              <w:rPr>
                <w:rFonts w:ascii="標楷體" w:eastAsia="標楷體" w:hAnsi="標楷體"/>
                <w:szCs w:val="24"/>
              </w:rPr>
              <w:t>11</w:t>
            </w:r>
            <w:r w:rsidRPr="00734E6A">
              <w:rPr>
                <w:rFonts w:ascii="標楷體" w:eastAsia="標楷體" w:hAnsi="標楷體" w:hint="eastAsia"/>
                <w:szCs w:val="24"/>
              </w:rPr>
              <w:t>條</w:t>
            </w:r>
            <w:r w:rsidRPr="00734E6A">
              <w:rPr>
                <w:rFonts w:ascii="標楷體" w:eastAsia="標楷體" w:hAnsi="標楷體"/>
                <w:szCs w:val="24"/>
              </w:rPr>
              <w:t xml:space="preserve"> </w:t>
            </w:r>
            <w:r w:rsidRPr="00734E6A">
              <w:rPr>
                <w:rFonts w:ascii="標楷體" w:eastAsia="標楷體" w:hAnsi="標楷體" w:hint="eastAsia"/>
                <w:szCs w:val="24"/>
              </w:rPr>
              <w:t>撤銷或廢止原核准處分時本所應書面通知受領人。有前條應追回已撥付本津貼之情形時，由本所以書面通知限期返還，屆期未返還者，依法移送強制執行；其行為涉及刑事責任者，移送司法機關辦理。</w:t>
            </w:r>
          </w:p>
          <w:p w:rsidR="00523DC8" w:rsidRPr="00734E6A" w:rsidRDefault="00523DC8" w:rsidP="00734E6A">
            <w:pPr>
              <w:spacing w:line="400" w:lineRule="exact"/>
              <w:ind w:left="991" w:hangingChars="413" w:hanging="991"/>
              <w:rPr>
                <w:rFonts w:ascii="標楷體" w:eastAsia="標楷體" w:hAnsi="標楷體"/>
                <w:szCs w:val="24"/>
              </w:rPr>
            </w:pPr>
          </w:p>
        </w:tc>
        <w:tc>
          <w:tcPr>
            <w:tcW w:w="3632" w:type="dxa"/>
          </w:tcPr>
          <w:p w:rsidR="00523DC8" w:rsidRPr="00734E6A" w:rsidRDefault="00523DC8" w:rsidP="00734E6A">
            <w:pPr>
              <w:spacing w:line="400" w:lineRule="exact"/>
              <w:rPr>
                <w:rFonts w:ascii="標楷體" w:eastAsia="標楷體" w:hAnsi="標楷體"/>
                <w:szCs w:val="24"/>
              </w:rPr>
            </w:pPr>
            <w:r w:rsidRPr="00734E6A">
              <w:rPr>
                <w:rFonts w:ascii="標楷體" w:eastAsia="標楷體" w:hAnsi="標楷體" w:hint="eastAsia"/>
                <w:szCs w:val="24"/>
              </w:rPr>
              <w:t>明定撤銷或廢止原核准處分時之處理及津貼追討方式。</w:t>
            </w:r>
          </w:p>
          <w:p w:rsidR="00523DC8" w:rsidRPr="00734E6A" w:rsidRDefault="00523DC8" w:rsidP="00734E6A">
            <w:pPr>
              <w:spacing w:line="400" w:lineRule="exact"/>
              <w:rPr>
                <w:rFonts w:ascii="標楷體" w:eastAsia="標楷體" w:hAnsi="標楷體"/>
                <w:szCs w:val="24"/>
              </w:rPr>
            </w:pPr>
            <w:r w:rsidRPr="00734E6A">
              <w:rPr>
                <w:rFonts w:ascii="標楷體" w:eastAsia="標楷體" w:hAnsi="標楷體"/>
                <w:szCs w:val="24"/>
              </w:rPr>
              <w:t>(</w:t>
            </w:r>
            <w:r w:rsidRPr="00734E6A">
              <w:rPr>
                <w:rFonts w:ascii="標楷體" w:eastAsia="標楷體" w:hAnsi="標楷體" w:hint="eastAsia"/>
                <w:szCs w:val="24"/>
              </w:rPr>
              <w:t>第十一條</w:t>
            </w:r>
            <w:r w:rsidRPr="00734E6A">
              <w:rPr>
                <w:rFonts w:ascii="標楷體" w:eastAsia="標楷體" w:hAnsi="標楷體"/>
                <w:szCs w:val="24"/>
              </w:rPr>
              <w:t>)</w:t>
            </w:r>
          </w:p>
        </w:tc>
      </w:tr>
      <w:tr w:rsidR="00523DC8" w:rsidRPr="00734E6A" w:rsidTr="00734E6A">
        <w:tc>
          <w:tcPr>
            <w:tcW w:w="5778" w:type="dxa"/>
          </w:tcPr>
          <w:p w:rsidR="00523DC8" w:rsidRPr="00734E6A" w:rsidRDefault="00523DC8" w:rsidP="00734E6A">
            <w:pPr>
              <w:spacing w:line="400" w:lineRule="exact"/>
              <w:ind w:left="991" w:hangingChars="413" w:hanging="991"/>
              <w:rPr>
                <w:rFonts w:ascii="標楷體" w:eastAsia="標楷體" w:hAnsi="標楷體"/>
                <w:szCs w:val="24"/>
              </w:rPr>
            </w:pPr>
            <w:r w:rsidRPr="00734E6A">
              <w:rPr>
                <w:rFonts w:ascii="標楷體" w:eastAsia="標楷體" w:hAnsi="標楷體" w:hint="eastAsia"/>
                <w:szCs w:val="24"/>
              </w:rPr>
              <w:t>第</w:t>
            </w:r>
            <w:r w:rsidRPr="00734E6A">
              <w:rPr>
                <w:rFonts w:ascii="標楷體" w:eastAsia="標楷體" w:hAnsi="標楷體"/>
                <w:szCs w:val="24"/>
              </w:rPr>
              <w:t>12</w:t>
            </w:r>
            <w:r w:rsidRPr="00734E6A">
              <w:rPr>
                <w:rFonts w:ascii="標楷體" w:eastAsia="標楷體" w:hAnsi="標楷體" w:hint="eastAsia"/>
                <w:szCs w:val="24"/>
              </w:rPr>
              <w:t>條</w:t>
            </w:r>
            <w:r w:rsidRPr="00734E6A">
              <w:rPr>
                <w:rFonts w:ascii="標楷體" w:eastAsia="標楷體" w:hAnsi="標楷體"/>
                <w:szCs w:val="24"/>
              </w:rPr>
              <w:t xml:space="preserve"> </w:t>
            </w:r>
            <w:r w:rsidRPr="00734E6A">
              <w:rPr>
                <w:rFonts w:ascii="標楷體" w:eastAsia="標楷體" w:hAnsi="標楷體" w:hint="eastAsia"/>
                <w:szCs w:val="24"/>
              </w:rPr>
              <w:t>本自治條例所需經費，由鄉長薪俸之捐贈收入（至任期期滿止）、本所編列社會救濟育兒津貼年度預算每年新台幣壹百萬元及社會人士或企業捐贈收入支應。</w:t>
            </w:r>
          </w:p>
        </w:tc>
        <w:tc>
          <w:tcPr>
            <w:tcW w:w="3632" w:type="dxa"/>
          </w:tcPr>
          <w:p w:rsidR="00523DC8" w:rsidRPr="00734E6A" w:rsidRDefault="00523DC8" w:rsidP="00734E6A">
            <w:pPr>
              <w:spacing w:line="400" w:lineRule="exact"/>
              <w:rPr>
                <w:rFonts w:ascii="標楷體" w:eastAsia="標楷體" w:hAnsi="標楷體"/>
                <w:szCs w:val="24"/>
              </w:rPr>
            </w:pPr>
            <w:r w:rsidRPr="00734E6A">
              <w:rPr>
                <w:rFonts w:ascii="標楷體" w:eastAsia="標楷體" w:hAnsi="標楷體" w:hint="eastAsia"/>
                <w:szCs w:val="24"/>
              </w:rPr>
              <w:t>明定本自治條例所需經費來源。（第十二條）</w:t>
            </w:r>
          </w:p>
        </w:tc>
      </w:tr>
      <w:tr w:rsidR="00523DC8" w:rsidRPr="00734E6A" w:rsidTr="00734E6A">
        <w:tc>
          <w:tcPr>
            <w:tcW w:w="5778" w:type="dxa"/>
          </w:tcPr>
          <w:p w:rsidR="00523DC8" w:rsidRPr="00734E6A" w:rsidRDefault="00523DC8" w:rsidP="00734E6A">
            <w:pPr>
              <w:spacing w:line="400" w:lineRule="exact"/>
              <w:ind w:left="991" w:hangingChars="413" w:hanging="991"/>
              <w:rPr>
                <w:rFonts w:ascii="標楷體" w:eastAsia="標楷體" w:hAnsi="標楷體"/>
                <w:szCs w:val="24"/>
              </w:rPr>
            </w:pPr>
            <w:r w:rsidRPr="00734E6A">
              <w:rPr>
                <w:rFonts w:ascii="標楷體" w:eastAsia="標楷體" w:hAnsi="標楷體" w:hint="eastAsia"/>
                <w:szCs w:val="24"/>
              </w:rPr>
              <w:t>第</w:t>
            </w:r>
            <w:r w:rsidRPr="00734E6A">
              <w:rPr>
                <w:rFonts w:ascii="標楷體" w:eastAsia="標楷體" w:hAnsi="標楷體"/>
                <w:szCs w:val="24"/>
              </w:rPr>
              <w:t>13</w:t>
            </w:r>
            <w:r w:rsidRPr="00734E6A">
              <w:rPr>
                <w:rFonts w:ascii="標楷體" w:eastAsia="標楷體" w:hAnsi="標楷體" w:hint="eastAsia"/>
                <w:szCs w:val="24"/>
              </w:rPr>
              <w:t>條</w:t>
            </w:r>
            <w:r w:rsidRPr="00734E6A">
              <w:rPr>
                <w:rFonts w:ascii="標楷體" w:eastAsia="標楷體" w:hAnsi="標楷體"/>
                <w:szCs w:val="24"/>
              </w:rPr>
              <w:t xml:space="preserve"> </w:t>
            </w:r>
            <w:r w:rsidRPr="00734E6A">
              <w:rPr>
                <w:rFonts w:ascii="標楷體" w:eastAsia="標楷體" w:hAnsi="標楷體" w:hint="eastAsia"/>
                <w:szCs w:val="24"/>
              </w:rPr>
              <w:t>本自治條例所定書表格式、審核基準及審核程序等相關事宜，由本所民政課訂定之。</w:t>
            </w:r>
          </w:p>
        </w:tc>
        <w:tc>
          <w:tcPr>
            <w:tcW w:w="3632" w:type="dxa"/>
          </w:tcPr>
          <w:p w:rsidR="00523DC8" w:rsidRPr="00734E6A" w:rsidRDefault="00523DC8" w:rsidP="00734E6A">
            <w:pPr>
              <w:spacing w:line="400" w:lineRule="exact"/>
              <w:rPr>
                <w:rFonts w:ascii="標楷體" w:eastAsia="標楷體" w:hAnsi="標楷體"/>
                <w:szCs w:val="24"/>
              </w:rPr>
            </w:pPr>
            <w:r w:rsidRPr="00734E6A">
              <w:rPr>
                <w:rFonts w:ascii="標楷體" w:eastAsia="標楷體" w:hAnsi="標楷體" w:hint="eastAsia"/>
                <w:szCs w:val="24"/>
              </w:rPr>
              <w:t>明定本自治條例所需之相關書表、審核基準及審核程序等相關事宜，授權由本所民政課訂定之。</w:t>
            </w:r>
          </w:p>
          <w:p w:rsidR="00523DC8" w:rsidRPr="00734E6A" w:rsidRDefault="00523DC8" w:rsidP="00734E6A">
            <w:pPr>
              <w:spacing w:line="400" w:lineRule="exact"/>
              <w:rPr>
                <w:rFonts w:ascii="標楷體" w:eastAsia="標楷體" w:hAnsi="標楷體"/>
                <w:szCs w:val="24"/>
              </w:rPr>
            </w:pPr>
            <w:r w:rsidRPr="00734E6A">
              <w:rPr>
                <w:rFonts w:ascii="標楷體" w:eastAsia="標楷體" w:hAnsi="標楷體"/>
                <w:szCs w:val="24"/>
              </w:rPr>
              <w:t xml:space="preserve"> (</w:t>
            </w:r>
            <w:r w:rsidRPr="00734E6A">
              <w:rPr>
                <w:rFonts w:ascii="標楷體" w:eastAsia="標楷體" w:hAnsi="標楷體" w:hint="eastAsia"/>
                <w:szCs w:val="24"/>
              </w:rPr>
              <w:t>第十三條</w:t>
            </w:r>
            <w:r w:rsidRPr="00734E6A">
              <w:rPr>
                <w:rFonts w:ascii="標楷體" w:eastAsia="標楷體" w:hAnsi="標楷體"/>
                <w:szCs w:val="24"/>
              </w:rPr>
              <w:t>)</w:t>
            </w:r>
          </w:p>
        </w:tc>
      </w:tr>
      <w:tr w:rsidR="00523DC8" w:rsidRPr="00734E6A" w:rsidTr="00734E6A">
        <w:tc>
          <w:tcPr>
            <w:tcW w:w="5778" w:type="dxa"/>
          </w:tcPr>
          <w:p w:rsidR="00523DC8" w:rsidRPr="00734E6A" w:rsidRDefault="00523DC8" w:rsidP="00734E6A">
            <w:pPr>
              <w:spacing w:line="400" w:lineRule="exact"/>
              <w:ind w:left="991" w:hangingChars="413" w:hanging="991"/>
              <w:rPr>
                <w:rFonts w:ascii="標楷體" w:eastAsia="標楷體" w:hAnsi="標楷體"/>
                <w:szCs w:val="24"/>
              </w:rPr>
            </w:pPr>
            <w:r w:rsidRPr="00734E6A">
              <w:rPr>
                <w:rFonts w:ascii="標楷體" w:eastAsia="標楷體" w:hAnsi="標楷體" w:hint="eastAsia"/>
                <w:szCs w:val="24"/>
              </w:rPr>
              <w:t>第</w:t>
            </w:r>
            <w:r w:rsidRPr="00734E6A">
              <w:rPr>
                <w:rFonts w:ascii="標楷體" w:eastAsia="標楷體" w:hAnsi="標楷體"/>
                <w:szCs w:val="24"/>
              </w:rPr>
              <w:t>14</w:t>
            </w:r>
            <w:r w:rsidRPr="00734E6A">
              <w:rPr>
                <w:rFonts w:ascii="標楷體" w:eastAsia="標楷體" w:hAnsi="標楷體" w:hint="eastAsia"/>
                <w:szCs w:val="24"/>
              </w:rPr>
              <w:t>條</w:t>
            </w:r>
            <w:r w:rsidRPr="00734E6A">
              <w:rPr>
                <w:rFonts w:ascii="標楷體" w:eastAsia="標楷體" w:hAnsi="標楷體"/>
                <w:szCs w:val="24"/>
              </w:rPr>
              <w:t xml:space="preserve"> </w:t>
            </w:r>
            <w:r w:rsidRPr="00734E6A">
              <w:rPr>
                <w:rFonts w:ascii="標楷體" w:eastAsia="標楷體" w:hAnsi="標楷體" w:hint="eastAsia"/>
                <w:szCs w:val="24"/>
              </w:rPr>
              <w:t>本自治條例經費用罄時停止發放。</w:t>
            </w:r>
          </w:p>
        </w:tc>
        <w:tc>
          <w:tcPr>
            <w:tcW w:w="3632" w:type="dxa"/>
          </w:tcPr>
          <w:p w:rsidR="00523DC8" w:rsidRPr="00734E6A" w:rsidRDefault="00523DC8" w:rsidP="00734E6A">
            <w:pPr>
              <w:spacing w:line="400" w:lineRule="exact"/>
              <w:rPr>
                <w:rFonts w:ascii="標楷體" w:eastAsia="標楷體" w:hAnsi="標楷體"/>
                <w:szCs w:val="24"/>
              </w:rPr>
            </w:pPr>
            <w:r w:rsidRPr="00734E6A">
              <w:rPr>
                <w:rFonts w:ascii="標楷體" w:eastAsia="標楷體" w:hAnsi="標楷體" w:hint="eastAsia"/>
                <w:szCs w:val="24"/>
              </w:rPr>
              <w:t>明定本自治條例經費用罄時停止發放。</w:t>
            </w:r>
            <w:r w:rsidRPr="00734E6A">
              <w:rPr>
                <w:rFonts w:ascii="標楷體" w:eastAsia="標楷體" w:hAnsi="標楷體"/>
                <w:szCs w:val="24"/>
              </w:rPr>
              <w:t>(</w:t>
            </w:r>
            <w:r w:rsidRPr="00734E6A">
              <w:rPr>
                <w:rFonts w:ascii="標楷體" w:eastAsia="標楷體" w:hAnsi="標楷體" w:hint="eastAsia"/>
                <w:szCs w:val="24"/>
              </w:rPr>
              <w:t>第十四條</w:t>
            </w:r>
            <w:r w:rsidRPr="00734E6A">
              <w:rPr>
                <w:rFonts w:ascii="標楷體" w:eastAsia="標楷體" w:hAnsi="標楷體"/>
                <w:szCs w:val="24"/>
              </w:rPr>
              <w:t>)</w:t>
            </w:r>
          </w:p>
        </w:tc>
      </w:tr>
      <w:tr w:rsidR="00523DC8" w:rsidRPr="00734E6A" w:rsidTr="00734E6A">
        <w:tc>
          <w:tcPr>
            <w:tcW w:w="5778" w:type="dxa"/>
          </w:tcPr>
          <w:p w:rsidR="00523DC8" w:rsidRPr="00734E6A" w:rsidRDefault="00523DC8" w:rsidP="00734E6A">
            <w:pPr>
              <w:spacing w:line="400" w:lineRule="exact"/>
              <w:ind w:left="991" w:hangingChars="413" w:hanging="991"/>
              <w:rPr>
                <w:rFonts w:ascii="標楷體" w:eastAsia="標楷體" w:hAnsi="標楷體"/>
                <w:szCs w:val="24"/>
              </w:rPr>
            </w:pPr>
            <w:r w:rsidRPr="00734E6A">
              <w:rPr>
                <w:rFonts w:ascii="標楷體" w:eastAsia="標楷體" w:hAnsi="標楷體" w:hint="eastAsia"/>
                <w:szCs w:val="24"/>
              </w:rPr>
              <w:t>第</w:t>
            </w:r>
            <w:r w:rsidRPr="00734E6A">
              <w:rPr>
                <w:rFonts w:ascii="標楷體" w:eastAsia="標楷體" w:hAnsi="標楷體"/>
                <w:szCs w:val="24"/>
              </w:rPr>
              <w:t>15</w:t>
            </w:r>
            <w:r w:rsidRPr="00734E6A">
              <w:rPr>
                <w:rFonts w:ascii="標楷體" w:eastAsia="標楷體" w:hAnsi="標楷體" w:hint="eastAsia"/>
                <w:szCs w:val="24"/>
              </w:rPr>
              <w:t>條</w:t>
            </w:r>
            <w:r w:rsidRPr="00734E6A">
              <w:rPr>
                <w:rFonts w:ascii="標楷體" w:eastAsia="標楷體" w:hAnsi="標楷體"/>
                <w:szCs w:val="24"/>
              </w:rPr>
              <w:t xml:space="preserve"> </w:t>
            </w:r>
            <w:r w:rsidRPr="00734E6A">
              <w:rPr>
                <w:rFonts w:ascii="標楷體" w:eastAsia="標楷體" w:hAnsi="標楷體" w:hint="eastAsia"/>
                <w:szCs w:val="24"/>
              </w:rPr>
              <w:t>本自治條例自公布日施行。</w:t>
            </w:r>
          </w:p>
        </w:tc>
        <w:tc>
          <w:tcPr>
            <w:tcW w:w="3632" w:type="dxa"/>
          </w:tcPr>
          <w:p w:rsidR="00523DC8" w:rsidRPr="00734E6A" w:rsidRDefault="00523DC8" w:rsidP="00734E6A">
            <w:pPr>
              <w:spacing w:line="400" w:lineRule="exact"/>
              <w:rPr>
                <w:rFonts w:ascii="標楷體" w:eastAsia="標楷體" w:hAnsi="標楷體"/>
                <w:szCs w:val="24"/>
              </w:rPr>
            </w:pPr>
            <w:r w:rsidRPr="00734E6A">
              <w:rPr>
                <w:rFonts w:ascii="標楷體" w:eastAsia="標楷體" w:hAnsi="標楷體" w:hint="eastAsia"/>
                <w:szCs w:val="24"/>
              </w:rPr>
              <w:t>明定本自治條例施行日期。</w:t>
            </w:r>
          </w:p>
          <w:p w:rsidR="00523DC8" w:rsidRPr="00734E6A" w:rsidRDefault="00523DC8" w:rsidP="00734E6A">
            <w:pPr>
              <w:spacing w:line="400" w:lineRule="exact"/>
              <w:rPr>
                <w:rFonts w:ascii="標楷體" w:eastAsia="標楷體" w:hAnsi="標楷體"/>
                <w:szCs w:val="24"/>
              </w:rPr>
            </w:pPr>
            <w:r w:rsidRPr="00734E6A">
              <w:rPr>
                <w:rFonts w:ascii="標楷體" w:eastAsia="標楷體" w:hAnsi="標楷體"/>
                <w:szCs w:val="24"/>
              </w:rPr>
              <w:t>(</w:t>
            </w:r>
            <w:r w:rsidRPr="00734E6A">
              <w:rPr>
                <w:rFonts w:ascii="標楷體" w:eastAsia="標楷體" w:hAnsi="標楷體" w:hint="eastAsia"/>
                <w:szCs w:val="24"/>
              </w:rPr>
              <w:t>第十五條</w:t>
            </w:r>
            <w:r w:rsidRPr="00734E6A">
              <w:rPr>
                <w:rFonts w:ascii="標楷體" w:eastAsia="標楷體" w:hAnsi="標楷體"/>
                <w:szCs w:val="24"/>
              </w:rPr>
              <w:t>)</w:t>
            </w:r>
          </w:p>
        </w:tc>
      </w:tr>
    </w:tbl>
    <w:p w:rsidR="00523DC8" w:rsidRPr="00F47D6F" w:rsidRDefault="00523DC8" w:rsidP="00F47D6F">
      <w:pPr>
        <w:spacing w:line="400" w:lineRule="exact"/>
        <w:rPr>
          <w:rFonts w:ascii="標楷體" w:eastAsia="標楷體" w:hAnsi="標楷體"/>
          <w:sz w:val="36"/>
          <w:szCs w:val="36"/>
        </w:rPr>
      </w:pPr>
    </w:p>
    <w:sectPr w:rsidR="00523DC8" w:rsidRPr="00F47D6F" w:rsidSect="00F47D6F">
      <w:pgSz w:w="11906" w:h="16838"/>
      <w:pgMar w:top="1440" w:right="1134" w:bottom="1440" w:left="1418"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3DC8" w:rsidRDefault="00523DC8" w:rsidP="00573525">
      <w:r>
        <w:separator/>
      </w:r>
    </w:p>
  </w:endnote>
  <w:endnote w:type="continuationSeparator" w:id="0">
    <w:p w:rsidR="00523DC8" w:rsidRDefault="00523DC8" w:rsidP="005735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3DC8" w:rsidRDefault="00523DC8" w:rsidP="00573525">
      <w:r>
        <w:separator/>
      </w:r>
    </w:p>
  </w:footnote>
  <w:footnote w:type="continuationSeparator" w:id="0">
    <w:p w:rsidR="00523DC8" w:rsidRDefault="00523DC8" w:rsidP="0057352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3C3AD6"/>
    <w:multiLevelType w:val="hybridMultilevel"/>
    <w:tmpl w:val="ACE2E5B0"/>
    <w:lvl w:ilvl="0" w:tplc="04090015">
      <w:start w:val="1"/>
      <w:numFmt w:val="taiwaneseCountingThousand"/>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nsid w:val="1F28710C"/>
    <w:multiLevelType w:val="hybridMultilevel"/>
    <w:tmpl w:val="7D48C91C"/>
    <w:lvl w:ilvl="0" w:tplc="F3084062">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nsid w:val="4C0E0A7C"/>
    <w:multiLevelType w:val="hybridMultilevel"/>
    <w:tmpl w:val="D640DC80"/>
    <w:lvl w:ilvl="0" w:tplc="0FB840B4">
      <w:start w:val="1"/>
      <w:numFmt w:val="taiwaneseCountingThousand"/>
      <w:lvlText w:val="%1、"/>
      <w:lvlJc w:val="left"/>
      <w:pPr>
        <w:ind w:left="1048" w:hanging="480"/>
      </w:pPr>
      <w:rPr>
        <w:rFonts w:cs="Times New Roman" w:hint="eastAsia"/>
      </w:rPr>
    </w:lvl>
    <w:lvl w:ilvl="1" w:tplc="04090019" w:tentative="1">
      <w:start w:val="1"/>
      <w:numFmt w:val="ideographTraditional"/>
      <w:lvlText w:val="%2、"/>
      <w:lvlJc w:val="left"/>
      <w:pPr>
        <w:ind w:left="1528" w:hanging="480"/>
      </w:pPr>
      <w:rPr>
        <w:rFonts w:cs="Times New Roman"/>
      </w:rPr>
    </w:lvl>
    <w:lvl w:ilvl="2" w:tplc="0409001B" w:tentative="1">
      <w:start w:val="1"/>
      <w:numFmt w:val="lowerRoman"/>
      <w:lvlText w:val="%3."/>
      <w:lvlJc w:val="right"/>
      <w:pPr>
        <w:ind w:left="2008" w:hanging="480"/>
      </w:pPr>
      <w:rPr>
        <w:rFonts w:cs="Times New Roman"/>
      </w:rPr>
    </w:lvl>
    <w:lvl w:ilvl="3" w:tplc="0409000F" w:tentative="1">
      <w:start w:val="1"/>
      <w:numFmt w:val="decimal"/>
      <w:lvlText w:val="%4."/>
      <w:lvlJc w:val="left"/>
      <w:pPr>
        <w:ind w:left="2488" w:hanging="480"/>
      </w:pPr>
      <w:rPr>
        <w:rFonts w:cs="Times New Roman"/>
      </w:rPr>
    </w:lvl>
    <w:lvl w:ilvl="4" w:tplc="04090019" w:tentative="1">
      <w:start w:val="1"/>
      <w:numFmt w:val="ideographTraditional"/>
      <w:lvlText w:val="%5、"/>
      <w:lvlJc w:val="left"/>
      <w:pPr>
        <w:ind w:left="2968" w:hanging="480"/>
      </w:pPr>
      <w:rPr>
        <w:rFonts w:cs="Times New Roman"/>
      </w:rPr>
    </w:lvl>
    <w:lvl w:ilvl="5" w:tplc="0409001B" w:tentative="1">
      <w:start w:val="1"/>
      <w:numFmt w:val="lowerRoman"/>
      <w:lvlText w:val="%6."/>
      <w:lvlJc w:val="right"/>
      <w:pPr>
        <w:ind w:left="3448" w:hanging="480"/>
      </w:pPr>
      <w:rPr>
        <w:rFonts w:cs="Times New Roman"/>
      </w:rPr>
    </w:lvl>
    <w:lvl w:ilvl="6" w:tplc="0409000F" w:tentative="1">
      <w:start w:val="1"/>
      <w:numFmt w:val="decimal"/>
      <w:lvlText w:val="%7."/>
      <w:lvlJc w:val="left"/>
      <w:pPr>
        <w:ind w:left="3928" w:hanging="480"/>
      </w:pPr>
      <w:rPr>
        <w:rFonts w:cs="Times New Roman"/>
      </w:rPr>
    </w:lvl>
    <w:lvl w:ilvl="7" w:tplc="04090019" w:tentative="1">
      <w:start w:val="1"/>
      <w:numFmt w:val="ideographTraditional"/>
      <w:lvlText w:val="%8、"/>
      <w:lvlJc w:val="left"/>
      <w:pPr>
        <w:ind w:left="4408" w:hanging="480"/>
      </w:pPr>
      <w:rPr>
        <w:rFonts w:cs="Times New Roman"/>
      </w:rPr>
    </w:lvl>
    <w:lvl w:ilvl="8" w:tplc="0409001B" w:tentative="1">
      <w:start w:val="1"/>
      <w:numFmt w:val="lowerRoman"/>
      <w:lvlText w:val="%9."/>
      <w:lvlJc w:val="right"/>
      <w:pPr>
        <w:ind w:left="4888" w:hanging="480"/>
      </w:pPr>
      <w:rPr>
        <w:rFonts w:cs="Times New Roman"/>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7D6F"/>
    <w:rsid w:val="0000664A"/>
    <w:rsid w:val="00141EA8"/>
    <w:rsid w:val="001D38DC"/>
    <w:rsid w:val="002103C3"/>
    <w:rsid w:val="0021341D"/>
    <w:rsid w:val="00236FFD"/>
    <w:rsid w:val="002475C8"/>
    <w:rsid w:val="004033EE"/>
    <w:rsid w:val="004171D3"/>
    <w:rsid w:val="004456DB"/>
    <w:rsid w:val="004978ED"/>
    <w:rsid w:val="00523DC8"/>
    <w:rsid w:val="00573525"/>
    <w:rsid w:val="00610311"/>
    <w:rsid w:val="0066483B"/>
    <w:rsid w:val="00670E69"/>
    <w:rsid w:val="006A715E"/>
    <w:rsid w:val="00734E6A"/>
    <w:rsid w:val="0085461C"/>
    <w:rsid w:val="008A481A"/>
    <w:rsid w:val="008D6D58"/>
    <w:rsid w:val="008F2F73"/>
    <w:rsid w:val="00996837"/>
    <w:rsid w:val="00A640C0"/>
    <w:rsid w:val="00AB77E0"/>
    <w:rsid w:val="00AF0B8C"/>
    <w:rsid w:val="00B54CD5"/>
    <w:rsid w:val="00B7009F"/>
    <w:rsid w:val="00CD14D7"/>
    <w:rsid w:val="00D42623"/>
    <w:rsid w:val="00E06D96"/>
    <w:rsid w:val="00ED5885"/>
    <w:rsid w:val="00EE277A"/>
    <w:rsid w:val="00F47D6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14D7"/>
    <w:pPr>
      <w:widowControl w:val="0"/>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F47D6F"/>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4978ED"/>
    <w:rPr>
      <w:rFonts w:cs="Times New Roman"/>
      <w:sz w:val="18"/>
      <w:szCs w:val="18"/>
    </w:rPr>
  </w:style>
  <w:style w:type="paragraph" w:styleId="CommentText">
    <w:name w:val="annotation text"/>
    <w:basedOn w:val="Normal"/>
    <w:link w:val="CommentTextChar"/>
    <w:uiPriority w:val="99"/>
    <w:semiHidden/>
    <w:rsid w:val="004978ED"/>
  </w:style>
  <w:style w:type="character" w:customStyle="1" w:styleId="CommentTextChar">
    <w:name w:val="Comment Text Char"/>
    <w:basedOn w:val="DefaultParagraphFont"/>
    <w:link w:val="CommentText"/>
    <w:uiPriority w:val="99"/>
    <w:semiHidden/>
    <w:locked/>
    <w:rsid w:val="004978ED"/>
    <w:rPr>
      <w:rFonts w:cs="Times New Roman"/>
    </w:rPr>
  </w:style>
  <w:style w:type="paragraph" w:styleId="CommentSubject">
    <w:name w:val="annotation subject"/>
    <w:basedOn w:val="CommentText"/>
    <w:next w:val="CommentText"/>
    <w:link w:val="CommentSubjectChar"/>
    <w:uiPriority w:val="99"/>
    <w:semiHidden/>
    <w:rsid w:val="004978ED"/>
    <w:rPr>
      <w:b/>
      <w:bCs/>
    </w:rPr>
  </w:style>
  <w:style w:type="character" w:customStyle="1" w:styleId="CommentSubjectChar">
    <w:name w:val="Comment Subject Char"/>
    <w:basedOn w:val="CommentTextChar"/>
    <w:link w:val="CommentSubject"/>
    <w:uiPriority w:val="99"/>
    <w:semiHidden/>
    <w:locked/>
    <w:rsid w:val="004978ED"/>
    <w:rPr>
      <w:b/>
      <w:bCs/>
    </w:rPr>
  </w:style>
  <w:style w:type="paragraph" w:styleId="BalloonText">
    <w:name w:val="Balloon Text"/>
    <w:basedOn w:val="Normal"/>
    <w:link w:val="BalloonTextChar"/>
    <w:uiPriority w:val="99"/>
    <w:semiHidden/>
    <w:rsid w:val="004978ED"/>
    <w:rPr>
      <w:rFonts w:ascii="Cambria" w:hAnsi="Cambria"/>
      <w:sz w:val="18"/>
      <w:szCs w:val="18"/>
    </w:rPr>
  </w:style>
  <w:style w:type="character" w:customStyle="1" w:styleId="BalloonTextChar">
    <w:name w:val="Balloon Text Char"/>
    <w:basedOn w:val="DefaultParagraphFont"/>
    <w:link w:val="BalloonText"/>
    <w:uiPriority w:val="99"/>
    <w:semiHidden/>
    <w:locked/>
    <w:rsid w:val="004978ED"/>
    <w:rPr>
      <w:rFonts w:ascii="Cambria" w:eastAsia="新細明體" w:hAnsi="Cambria" w:cs="Times New Roman"/>
      <w:sz w:val="18"/>
      <w:szCs w:val="18"/>
    </w:rPr>
  </w:style>
  <w:style w:type="paragraph" w:styleId="Header">
    <w:name w:val="header"/>
    <w:basedOn w:val="Normal"/>
    <w:link w:val="HeaderChar"/>
    <w:uiPriority w:val="99"/>
    <w:rsid w:val="00573525"/>
    <w:pPr>
      <w:tabs>
        <w:tab w:val="center" w:pos="4153"/>
        <w:tab w:val="right" w:pos="8306"/>
      </w:tabs>
      <w:snapToGrid w:val="0"/>
    </w:pPr>
    <w:rPr>
      <w:sz w:val="20"/>
      <w:szCs w:val="20"/>
    </w:rPr>
  </w:style>
  <w:style w:type="character" w:customStyle="1" w:styleId="HeaderChar">
    <w:name w:val="Header Char"/>
    <w:basedOn w:val="DefaultParagraphFont"/>
    <w:link w:val="Header"/>
    <w:uiPriority w:val="99"/>
    <w:locked/>
    <w:rsid w:val="00573525"/>
    <w:rPr>
      <w:rFonts w:cs="Times New Roman"/>
      <w:sz w:val="20"/>
      <w:szCs w:val="20"/>
    </w:rPr>
  </w:style>
  <w:style w:type="paragraph" w:styleId="Footer">
    <w:name w:val="footer"/>
    <w:basedOn w:val="Normal"/>
    <w:link w:val="FooterChar"/>
    <w:uiPriority w:val="99"/>
    <w:rsid w:val="00573525"/>
    <w:pPr>
      <w:tabs>
        <w:tab w:val="center" w:pos="4153"/>
        <w:tab w:val="right" w:pos="8306"/>
      </w:tabs>
      <w:snapToGrid w:val="0"/>
    </w:pPr>
    <w:rPr>
      <w:sz w:val="20"/>
      <w:szCs w:val="20"/>
    </w:rPr>
  </w:style>
  <w:style w:type="character" w:customStyle="1" w:styleId="FooterChar">
    <w:name w:val="Footer Char"/>
    <w:basedOn w:val="DefaultParagraphFont"/>
    <w:link w:val="Footer"/>
    <w:uiPriority w:val="99"/>
    <w:locked/>
    <w:rsid w:val="00573525"/>
    <w:rPr>
      <w:rFonts w:cs="Times New Roman"/>
      <w:sz w:val="20"/>
      <w:szCs w:val="20"/>
    </w:rPr>
  </w:style>
  <w:style w:type="paragraph" w:customStyle="1" w:styleId="Default">
    <w:name w:val="Default"/>
    <w:uiPriority w:val="99"/>
    <w:rsid w:val="002475C8"/>
    <w:pPr>
      <w:widowControl w:val="0"/>
      <w:autoSpaceDE w:val="0"/>
      <w:autoSpaceDN w:val="0"/>
      <w:adjustRightInd w:val="0"/>
    </w:pPr>
    <w:rPr>
      <w:rFonts w:ascii="標楷體" w:eastAsia="標楷體" w:cs="標楷體"/>
      <w:color w:val="000000"/>
      <w:kern w:val="0"/>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5</Pages>
  <Words>470</Words>
  <Characters>2684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訂定「臺東縣綠島鄉育兒津貼發給自治條例」總說明 </dc:title>
  <dc:subject/>
  <dc:creator>use</dc:creator>
  <cp:keywords/>
  <dc:description/>
  <cp:lastModifiedBy>20585</cp:lastModifiedBy>
  <cp:revision>2</cp:revision>
  <dcterms:created xsi:type="dcterms:W3CDTF">2015-06-25T02:54:00Z</dcterms:created>
  <dcterms:modified xsi:type="dcterms:W3CDTF">2015-06-25T02:54:00Z</dcterms:modified>
</cp:coreProperties>
</file>