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FAB" w:rsidRPr="00863B70" w:rsidRDefault="00283FAB" w:rsidP="00283FAB">
      <w:pPr>
        <w:pStyle w:val="10"/>
        <w:spacing w:line="300" w:lineRule="exact"/>
        <w:ind w:left="1956" w:hanging="1956"/>
        <w:rPr>
          <w:rFonts w:ascii="Times New Roman" w:hAnsi="Times New Roman" w:hint="eastAsia"/>
          <w:spacing w:val="17"/>
          <w:szCs w:val="28"/>
        </w:rPr>
      </w:pPr>
      <w:r w:rsidRPr="00863B70">
        <w:rPr>
          <w:rFonts w:ascii="Times New Roman" w:hAnsi="Times New Roman" w:hint="eastAsia"/>
          <w:spacing w:val="17"/>
          <w:szCs w:val="28"/>
        </w:rPr>
        <w:t>1769-03-01-2</w:t>
      </w:r>
    </w:p>
    <w:p w:rsidR="00283FAB" w:rsidRPr="001B1FE4" w:rsidRDefault="00283FAB" w:rsidP="00283FAB">
      <w:pPr>
        <w:pStyle w:val="1"/>
        <w:spacing w:after="120" w:line="440" w:lineRule="exact"/>
        <w:rPr>
          <w:rFonts w:ascii="Times New Roman" w:hAnsi="Times New Roman" w:hint="eastAsia"/>
          <w:spacing w:val="60"/>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1B1FE4">
        <w:rPr>
          <w:rFonts w:ascii="Times New Roman" w:hAnsi="Times New Roman" w:hint="eastAsia"/>
          <w:spacing w:val="60"/>
          <w:sz w:val="36"/>
          <w:szCs w:val="36"/>
        </w:rPr>
        <w:t>消防員工傷亡慰問</w:t>
      </w:r>
      <w:r w:rsidRPr="00FF602A">
        <w:rPr>
          <w:rFonts w:ascii="Times New Roman" w:hAnsi="Times New Roman" w:hint="eastAsia"/>
          <w:color w:val="FF0000"/>
          <w:spacing w:val="60"/>
          <w:sz w:val="36"/>
          <w:szCs w:val="36"/>
        </w:rPr>
        <w:t>情形</w:t>
      </w:r>
      <w:r w:rsidRPr="001B1FE4">
        <w:rPr>
          <w:rFonts w:ascii="Times New Roman" w:hAnsi="Times New Roman" w:hint="eastAsia"/>
          <w:spacing w:val="60"/>
          <w:sz w:val="36"/>
          <w:szCs w:val="36"/>
        </w:rPr>
        <w:t>編製說明</w:t>
      </w:r>
    </w:p>
    <w:p w:rsidR="00283FAB" w:rsidRPr="001B1FE4" w:rsidRDefault="00283FAB" w:rsidP="00283FAB">
      <w:pPr>
        <w:pStyle w:val="10"/>
        <w:spacing w:line="300" w:lineRule="exact"/>
        <w:ind w:left="480" w:hanging="480"/>
        <w:rPr>
          <w:rFonts w:ascii="Times New Roman" w:hAnsi="Times New Roman" w:hint="eastAsia"/>
          <w:spacing w:val="17"/>
          <w:sz w:val="24"/>
        </w:rPr>
      </w:pPr>
      <w:r w:rsidRPr="001B1FE4">
        <w:rPr>
          <w:rFonts w:ascii="Times New Roman" w:hAnsi="Times New Roman" w:hint="eastAsia"/>
          <w:spacing w:val="17"/>
          <w:sz w:val="24"/>
        </w:rPr>
        <w:t>一、統計範圍及對象：凡</w:t>
      </w:r>
      <w:r w:rsidRPr="00DC0AC9">
        <w:rPr>
          <w:rFonts w:hAnsi="標楷體" w:hint="eastAsia"/>
          <w:color w:val="FF0000"/>
          <w:spacing w:val="17"/>
          <w:sz w:val="24"/>
          <w:szCs w:val="24"/>
        </w:rPr>
        <w:t>本縣</w:t>
      </w:r>
      <w:r w:rsidRPr="001B1FE4">
        <w:rPr>
          <w:rFonts w:ascii="Times New Roman" w:hAnsi="Times New Roman" w:hint="eastAsia"/>
          <w:spacing w:val="17"/>
          <w:sz w:val="24"/>
        </w:rPr>
        <w:t>各級消防機關員工遭遇傷、亡、殘、疾等情形，</w:t>
      </w:r>
      <w:proofErr w:type="gramStart"/>
      <w:r w:rsidRPr="001B1FE4">
        <w:rPr>
          <w:rFonts w:ascii="Times New Roman" w:hAnsi="Times New Roman" w:hint="eastAsia"/>
          <w:spacing w:val="17"/>
          <w:sz w:val="24"/>
        </w:rPr>
        <w:t>均為統計</w:t>
      </w:r>
      <w:proofErr w:type="gramEnd"/>
      <w:r w:rsidRPr="001B1FE4">
        <w:rPr>
          <w:rFonts w:ascii="Times New Roman" w:hAnsi="Times New Roman" w:hint="eastAsia"/>
          <w:spacing w:val="17"/>
          <w:sz w:val="24"/>
        </w:rPr>
        <w:t>對象。</w:t>
      </w:r>
    </w:p>
    <w:p w:rsidR="00283FAB" w:rsidRPr="001B1FE4" w:rsidRDefault="00283FAB" w:rsidP="00283FAB">
      <w:pPr>
        <w:pStyle w:val="10"/>
        <w:spacing w:line="300" w:lineRule="exact"/>
        <w:ind w:left="480" w:hanging="480"/>
        <w:rPr>
          <w:rFonts w:ascii="Times New Roman" w:hAnsi="Times New Roman" w:hint="eastAsia"/>
          <w:spacing w:val="17"/>
          <w:sz w:val="24"/>
        </w:rPr>
      </w:pPr>
      <w:r w:rsidRPr="001B1FE4">
        <w:rPr>
          <w:rFonts w:ascii="Times New Roman" w:hAnsi="Times New Roman" w:hint="eastAsia"/>
          <w:spacing w:val="17"/>
          <w:sz w:val="24"/>
        </w:rPr>
        <w:t>二、統計標準時間：以每年</w:t>
      </w:r>
      <w:smartTag w:uri="urn:schemas-microsoft-com:office:smarttags" w:element="chsdate">
        <w:smartTagPr>
          <w:attr w:name="IsROCDate" w:val="False"/>
          <w:attr w:name="IsLunarDate" w:val="False"/>
          <w:attr w:name="Day" w:val="1"/>
          <w:attr w:name="Month" w:val="1"/>
          <w:attr w:name="Year" w:val="2007"/>
        </w:smartTagPr>
        <w:r w:rsidRPr="001B1FE4">
          <w:rPr>
            <w:rFonts w:ascii="Times New Roman" w:hAnsi="Times New Roman" w:hint="eastAsia"/>
            <w:spacing w:val="17"/>
            <w:sz w:val="24"/>
          </w:rPr>
          <w:t>1</w:t>
        </w:r>
        <w:r w:rsidRPr="001B1FE4">
          <w:rPr>
            <w:rFonts w:ascii="Times New Roman" w:hAnsi="Times New Roman" w:hint="eastAsia"/>
            <w:spacing w:val="17"/>
            <w:sz w:val="24"/>
          </w:rPr>
          <w:t>月</w:t>
        </w:r>
        <w:r w:rsidRPr="001B1FE4">
          <w:rPr>
            <w:rFonts w:ascii="Times New Roman" w:hAnsi="Times New Roman" w:hint="eastAsia"/>
            <w:spacing w:val="17"/>
            <w:sz w:val="24"/>
          </w:rPr>
          <w:t>1</w:t>
        </w:r>
        <w:r w:rsidRPr="001B1FE4">
          <w:rPr>
            <w:rFonts w:ascii="Times New Roman" w:hAnsi="Times New Roman" w:hint="eastAsia"/>
            <w:spacing w:val="17"/>
            <w:sz w:val="24"/>
          </w:rPr>
          <w:t>日</w:t>
        </w:r>
      </w:smartTag>
      <w:r w:rsidRPr="001B1FE4">
        <w:rPr>
          <w:rFonts w:ascii="Times New Roman" w:hAnsi="Times New Roman" w:hint="eastAsia"/>
          <w:spacing w:val="17"/>
          <w:sz w:val="24"/>
        </w:rPr>
        <w:t>至</w:t>
      </w:r>
      <w:smartTag w:uri="urn:schemas-microsoft-com:office:smarttags" w:element="chsdate">
        <w:smartTagPr>
          <w:attr w:name="IsROCDate" w:val="False"/>
          <w:attr w:name="IsLunarDate" w:val="False"/>
          <w:attr w:name="Day" w:val="31"/>
          <w:attr w:name="Month" w:val="12"/>
          <w:attr w:name="Year" w:val="2008"/>
        </w:smartTagPr>
        <w:r w:rsidRPr="001B1FE4">
          <w:rPr>
            <w:rFonts w:ascii="Times New Roman" w:hAnsi="Times New Roman" w:hint="eastAsia"/>
            <w:spacing w:val="17"/>
            <w:sz w:val="24"/>
          </w:rPr>
          <w:t>12</w:t>
        </w:r>
        <w:r w:rsidRPr="001B1FE4">
          <w:rPr>
            <w:rFonts w:ascii="Times New Roman" w:hAnsi="Times New Roman" w:hint="eastAsia"/>
            <w:spacing w:val="17"/>
            <w:sz w:val="24"/>
          </w:rPr>
          <w:t>月</w:t>
        </w:r>
        <w:r w:rsidRPr="001B1FE4">
          <w:rPr>
            <w:rFonts w:ascii="Times New Roman" w:hAnsi="Times New Roman" w:hint="eastAsia"/>
            <w:spacing w:val="17"/>
            <w:sz w:val="24"/>
          </w:rPr>
          <w:t>31</w:t>
        </w:r>
        <w:r w:rsidRPr="001B1FE4">
          <w:rPr>
            <w:rFonts w:ascii="Times New Roman" w:hAnsi="Times New Roman" w:hint="eastAsia"/>
            <w:spacing w:val="17"/>
            <w:sz w:val="24"/>
          </w:rPr>
          <w:t>日</w:t>
        </w:r>
      </w:smartTag>
      <w:r w:rsidRPr="001B1FE4">
        <w:rPr>
          <w:rFonts w:ascii="Times New Roman" w:hAnsi="Times New Roman" w:hint="eastAsia"/>
          <w:spacing w:val="17"/>
          <w:sz w:val="24"/>
        </w:rPr>
        <w:t>止之事實為</w:t>
      </w:r>
      <w:proofErr w:type="gramStart"/>
      <w:r w:rsidRPr="001B1FE4">
        <w:rPr>
          <w:rFonts w:ascii="Times New Roman" w:hAnsi="Times New Roman" w:hint="eastAsia"/>
          <w:spacing w:val="17"/>
          <w:sz w:val="24"/>
        </w:rPr>
        <w:t>準</w:t>
      </w:r>
      <w:proofErr w:type="gramEnd"/>
      <w:r w:rsidRPr="001B1FE4">
        <w:rPr>
          <w:rFonts w:ascii="Times New Roman" w:hAnsi="Times New Roman" w:hint="eastAsia"/>
          <w:spacing w:val="17"/>
          <w:sz w:val="24"/>
        </w:rPr>
        <w:t>。</w:t>
      </w:r>
    </w:p>
    <w:p w:rsidR="00283FAB" w:rsidRPr="001B1FE4" w:rsidRDefault="00283FAB" w:rsidP="00283FAB">
      <w:pPr>
        <w:pStyle w:val="10"/>
        <w:spacing w:line="300" w:lineRule="exact"/>
        <w:ind w:left="546" w:hanging="546"/>
        <w:rPr>
          <w:rFonts w:ascii="Times New Roman" w:hAnsi="Times New Roman" w:hint="eastAsia"/>
          <w:spacing w:val="17"/>
          <w:sz w:val="24"/>
        </w:rPr>
      </w:pPr>
      <w:r w:rsidRPr="001B1FE4">
        <w:rPr>
          <w:rFonts w:ascii="Times New Roman" w:hAnsi="Times New Roman" w:hint="eastAsia"/>
          <w:spacing w:val="17"/>
          <w:sz w:val="24"/>
        </w:rPr>
        <w:t>三、分類標準：依據</w:t>
      </w:r>
      <w:r w:rsidRPr="00BC7815">
        <w:rPr>
          <w:rFonts w:ascii="Times New Roman" w:hAnsi="Times New Roman" w:hint="eastAsia"/>
          <w:color w:val="FF0000"/>
          <w:spacing w:val="17"/>
          <w:sz w:val="24"/>
        </w:rPr>
        <w:t>公務人員因公傷殘死亡慰問金發給辦法及警察人員人事條例</w:t>
      </w:r>
      <w:r w:rsidRPr="001B1FE4">
        <w:rPr>
          <w:rFonts w:ascii="Times New Roman" w:hAnsi="Times New Roman" w:hint="eastAsia"/>
          <w:spacing w:val="17"/>
          <w:sz w:val="24"/>
        </w:rPr>
        <w:t>，以因公殉職、因公死亡、</w:t>
      </w:r>
      <w:proofErr w:type="gramStart"/>
      <w:r w:rsidRPr="001B1FE4">
        <w:rPr>
          <w:rFonts w:ascii="Times New Roman" w:hAnsi="Times New Roman" w:hint="eastAsia"/>
          <w:spacing w:val="17"/>
          <w:sz w:val="24"/>
        </w:rPr>
        <w:t>因公</w:t>
      </w:r>
      <w:r w:rsidRPr="00BC7815">
        <w:rPr>
          <w:rFonts w:ascii="Times New Roman" w:hAnsi="Times New Roman" w:hint="eastAsia"/>
          <w:color w:val="FF0000"/>
          <w:spacing w:val="17"/>
          <w:sz w:val="24"/>
        </w:rPr>
        <w:t>致</w:t>
      </w:r>
      <w:r w:rsidRPr="001B1FE4">
        <w:rPr>
          <w:rFonts w:ascii="Times New Roman" w:hAnsi="Times New Roman" w:hint="eastAsia"/>
          <w:spacing w:val="17"/>
          <w:sz w:val="24"/>
        </w:rPr>
        <w:t>殘</w:t>
      </w:r>
      <w:proofErr w:type="gramEnd"/>
      <w:r w:rsidRPr="001B1FE4">
        <w:rPr>
          <w:rFonts w:ascii="Times New Roman" w:hAnsi="Times New Roman" w:hint="eastAsia"/>
          <w:spacing w:val="17"/>
          <w:sz w:val="24"/>
        </w:rPr>
        <w:t>、因公受傷、意外死亡、意外受傷、因病死亡、因病住院等性質分類。</w:t>
      </w:r>
    </w:p>
    <w:p w:rsidR="00283FAB" w:rsidRPr="001B1FE4" w:rsidRDefault="00283FAB" w:rsidP="00283FAB">
      <w:pPr>
        <w:pStyle w:val="10"/>
        <w:spacing w:line="300" w:lineRule="exact"/>
        <w:ind w:left="480" w:hanging="480"/>
        <w:rPr>
          <w:rFonts w:ascii="Times New Roman" w:hAnsi="Times New Roman" w:hint="eastAsia"/>
          <w:spacing w:val="17"/>
          <w:sz w:val="24"/>
        </w:rPr>
      </w:pPr>
      <w:r w:rsidRPr="001B1FE4">
        <w:rPr>
          <w:rFonts w:ascii="Times New Roman" w:hAnsi="Times New Roman" w:hint="eastAsia"/>
          <w:spacing w:val="17"/>
          <w:sz w:val="24"/>
        </w:rPr>
        <w:t>四、統計</w:t>
      </w:r>
      <w:r w:rsidRPr="002171D9">
        <w:rPr>
          <w:rFonts w:ascii="Times New Roman" w:hAnsi="Times New Roman" w:hint="eastAsia"/>
          <w:spacing w:val="17"/>
          <w:sz w:val="24"/>
        </w:rPr>
        <w:t>項</w:t>
      </w:r>
      <w:r w:rsidRPr="001B1FE4">
        <w:rPr>
          <w:rFonts w:ascii="Times New Roman" w:hAnsi="Times New Roman" w:hint="eastAsia"/>
          <w:spacing w:val="17"/>
          <w:sz w:val="24"/>
        </w:rPr>
        <w:t>目定義：</w:t>
      </w:r>
    </w:p>
    <w:p w:rsidR="00283FAB" w:rsidRPr="001B1FE4" w:rsidRDefault="00283FAB" w:rsidP="00283FAB">
      <w:pPr>
        <w:pStyle w:val="2"/>
        <w:spacing w:line="300" w:lineRule="exact"/>
        <w:ind w:left="255"/>
        <w:rPr>
          <w:rFonts w:ascii="Times New Roman" w:hAnsi="Times New Roman" w:hint="eastAsia"/>
          <w:spacing w:val="17"/>
          <w:sz w:val="24"/>
        </w:rPr>
      </w:pPr>
      <w:r w:rsidRPr="001B1FE4">
        <w:rPr>
          <w:rFonts w:ascii="Times New Roman" w:hAnsi="Times New Roman" w:hint="eastAsia"/>
          <w:spacing w:val="17"/>
          <w:sz w:val="24"/>
        </w:rPr>
        <w:t>（一）因公殉職：以在執行搶救</w:t>
      </w:r>
      <w:r>
        <w:rPr>
          <w:rFonts w:ascii="Times New Roman" w:hAnsi="Times New Roman" w:hint="eastAsia"/>
          <w:spacing w:val="17"/>
          <w:sz w:val="24"/>
        </w:rPr>
        <w:t>災害</w:t>
      </w:r>
      <w:r w:rsidRPr="001B1FE4">
        <w:rPr>
          <w:rFonts w:ascii="Times New Roman" w:hAnsi="Times New Roman" w:hint="eastAsia"/>
          <w:spacing w:val="17"/>
          <w:sz w:val="24"/>
        </w:rPr>
        <w:t>、遭受暴力或意外</w:t>
      </w:r>
      <w:r>
        <w:rPr>
          <w:rFonts w:ascii="Times New Roman" w:hAnsi="Times New Roman" w:hint="eastAsia"/>
          <w:spacing w:val="17"/>
          <w:sz w:val="24"/>
        </w:rPr>
        <w:t>危害以致</w:t>
      </w:r>
      <w:r w:rsidRPr="001B1FE4">
        <w:rPr>
          <w:rFonts w:ascii="Times New Roman" w:hAnsi="Times New Roman" w:hint="eastAsia"/>
          <w:spacing w:val="17"/>
          <w:sz w:val="24"/>
        </w:rPr>
        <w:t>死亡者為限。</w:t>
      </w:r>
    </w:p>
    <w:p w:rsidR="00283FAB" w:rsidRPr="001B1FE4" w:rsidRDefault="00283FAB" w:rsidP="00283FAB">
      <w:pPr>
        <w:pStyle w:val="2"/>
        <w:spacing w:line="300" w:lineRule="exact"/>
        <w:ind w:left="255"/>
        <w:rPr>
          <w:rFonts w:ascii="Times New Roman" w:hAnsi="Times New Roman" w:hint="eastAsia"/>
          <w:spacing w:val="17"/>
          <w:sz w:val="24"/>
        </w:rPr>
      </w:pPr>
      <w:r w:rsidRPr="001B1FE4">
        <w:rPr>
          <w:rFonts w:ascii="Times New Roman" w:hAnsi="Times New Roman" w:hint="eastAsia"/>
          <w:spacing w:val="17"/>
          <w:sz w:val="24"/>
        </w:rPr>
        <w:t>（二）因公死亡：以在執行職務或服行勤務中意外死亡者為限。</w:t>
      </w:r>
    </w:p>
    <w:p w:rsidR="00283FAB" w:rsidRPr="001B1FE4" w:rsidRDefault="00283FAB" w:rsidP="00283FAB">
      <w:pPr>
        <w:pStyle w:val="2"/>
        <w:spacing w:line="300" w:lineRule="exact"/>
        <w:ind w:leftChars="100" w:left="1062" w:hangingChars="300" w:hanging="822"/>
        <w:rPr>
          <w:rFonts w:ascii="Times New Roman" w:hAnsi="Times New Roman" w:hint="eastAsia"/>
          <w:spacing w:val="17"/>
          <w:sz w:val="24"/>
        </w:rPr>
      </w:pPr>
      <w:r w:rsidRPr="001B1FE4">
        <w:rPr>
          <w:rFonts w:ascii="Times New Roman" w:hAnsi="Times New Roman" w:hint="eastAsia"/>
          <w:spacing w:val="17"/>
          <w:sz w:val="24"/>
        </w:rPr>
        <w:t>（三）</w:t>
      </w:r>
      <w:proofErr w:type="gramStart"/>
      <w:r w:rsidRPr="001B1FE4">
        <w:rPr>
          <w:rFonts w:ascii="Times New Roman" w:hAnsi="Times New Roman" w:hint="eastAsia"/>
          <w:spacing w:val="17"/>
          <w:sz w:val="24"/>
        </w:rPr>
        <w:t>因公全殘</w:t>
      </w:r>
      <w:proofErr w:type="gramEnd"/>
      <w:r w:rsidRPr="001B1FE4">
        <w:rPr>
          <w:rFonts w:ascii="Times New Roman" w:hAnsi="Times New Roman" w:hint="eastAsia"/>
          <w:spacing w:val="17"/>
          <w:sz w:val="24"/>
        </w:rPr>
        <w:t>：以在執行搶救、遭受暴力或意外以致受傷，</w:t>
      </w:r>
      <w:r w:rsidRPr="0014379D">
        <w:rPr>
          <w:rFonts w:ascii="Times New Roman" w:hAnsi="Times New Roman" w:hint="eastAsia"/>
          <w:color w:val="FF0000"/>
          <w:spacing w:val="17"/>
          <w:sz w:val="24"/>
        </w:rPr>
        <w:t>經</w:t>
      </w:r>
      <w:r w:rsidRPr="00FF602A">
        <w:rPr>
          <w:rFonts w:ascii="Times New Roman" w:hAnsi="Times New Roman" w:hint="eastAsia"/>
          <w:color w:val="FF0000"/>
          <w:spacing w:val="17"/>
          <w:sz w:val="24"/>
        </w:rPr>
        <w:t>中央衛生主管機關</w:t>
      </w:r>
      <w:r>
        <w:rPr>
          <w:rFonts w:ascii="Times New Roman" w:hAnsi="Times New Roman" w:hint="eastAsia"/>
          <w:color w:val="FF0000"/>
          <w:spacing w:val="17"/>
          <w:sz w:val="24"/>
        </w:rPr>
        <w:t>評鑑合格醫院</w:t>
      </w:r>
      <w:r w:rsidRPr="001B1FE4">
        <w:rPr>
          <w:rFonts w:ascii="Times New Roman" w:hAnsi="Times New Roman" w:hint="eastAsia"/>
          <w:spacing w:val="17"/>
          <w:sz w:val="24"/>
        </w:rPr>
        <w:t>鑑定為全殘者為限。</w:t>
      </w:r>
    </w:p>
    <w:p w:rsidR="00283FAB" w:rsidRPr="001B1FE4" w:rsidRDefault="00283FAB" w:rsidP="00283FAB">
      <w:pPr>
        <w:pStyle w:val="2"/>
        <w:spacing w:line="300" w:lineRule="exact"/>
        <w:ind w:leftChars="100" w:left="1062" w:hangingChars="300" w:hanging="822"/>
        <w:rPr>
          <w:rFonts w:ascii="Times New Roman" w:hAnsi="Times New Roman" w:hint="eastAsia"/>
          <w:spacing w:val="17"/>
          <w:sz w:val="24"/>
        </w:rPr>
      </w:pPr>
      <w:r w:rsidRPr="001B1FE4">
        <w:rPr>
          <w:rFonts w:ascii="Times New Roman" w:hAnsi="Times New Roman" w:hint="eastAsia"/>
          <w:spacing w:val="17"/>
          <w:sz w:val="24"/>
        </w:rPr>
        <w:t>（四）</w:t>
      </w:r>
      <w:proofErr w:type="gramStart"/>
      <w:r w:rsidRPr="001B1FE4">
        <w:rPr>
          <w:rFonts w:ascii="Times New Roman" w:hAnsi="Times New Roman" w:hint="eastAsia"/>
          <w:spacing w:val="17"/>
          <w:sz w:val="24"/>
        </w:rPr>
        <w:t>因公半殘</w:t>
      </w:r>
      <w:proofErr w:type="gramEnd"/>
      <w:r w:rsidRPr="001B1FE4">
        <w:rPr>
          <w:rFonts w:ascii="Times New Roman" w:hAnsi="Times New Roman" w:hint="eastAsia"/>
          <w:spacing w:val="17"/>
          <w:sz w:val="24"/>
        </w:rPr>
        <w:t>：以在執行搶救、遭受暴力或意外以致受傷，在</w:t>
      </w:r>
      <w:r w:rsidRPr="00FF602A">
        <w:rPr>
          <w:rFonts w:ascii="Times New Roman" w:hAnsi="Times New Roman" w:hint="eastAsia"/>
          <w:color w:val="FF0000"/>
          <w:spacing w:val="17"/>
          <w:sz w:val="24"/>
        </w:rPr>
        <w:t>中央衛生主管機關</w:t>
      </w:r>
      <w:r>
        <w:rPr>
          <w:rFonts w:ascii="Times New Roman" w:hAnsi="Times New Roman" w:hint="eastAsia"/>
          <w:color w:val="FF0000"/>
          <w:spacing w:val="17"/>
          <w:sz w:val="24"/>
        </w:rPr>
        <w:t>評鑑合格醫院</w:t>
      </w:r>
      <w:r w:rsidRPr="001B1FE4">
        <w:rPr>
          <w:rFonts w:ascii="Times New Roman" w:hAnsi="Times New Roman" w:hint="eastAsia"/>
          <w:spacing w:val="17"/>
          <w:sz w:val="24"/>
        </w:rPr>
        <w:t>鑑定為半殘者為限。</w:t>
      </w:r>
    </w:p>
    <w:p w:rsidR="00283FAB" w:rsidRPr="001B1FE4" w:rsidRDefault="00283FAB" w:rsidP="00283FAB">
      <w:pPr>
        <w:pStyle w:val="2"/>
        <w:spacing w:line="300" w:lineRule="exact"/>
        <w:ind w:left="255"/>
        <w:rPr>
          <w:rFonts w:ascii="Times New Roman" w:hAnsi="Times New Roman" w:hint="eastAsia"/>
          <w:spacing w:val="17"/>
          <w:sz w:val="24"/>
        </w:rPr>
      </w:pPr>
      <w:r w:rsidRPr="001B1FE4">
        <w:rPr>
          <w:rFonts w:ascii="Times New Roman" w:hAnsi="Times New Roman" w:hint="eastAsia"/>
          <w:spacing w:val="17"/>
          <w:sz w:val="24"/>
        </w:rPr>
        <w:t>（五）因公受傷：指因執行職務或執行勤務中受傷，</w:t>
      </w:r>
      <w:r w:rsidRPr="001E699E">
        <w:rPr>
          <w:rFonts w:ascii="Times New Roman" w:hAnsi="Times New Roman" w:hint="eastAsia"/>
          <w:color w:val="FF0000"/>
          <w:spacing w:val="17"/>
          <w:sz w:val="24"/>
        </w:rPr>
        <w:t>依公務人員因公傷殘死亡慰問金發給辦法之規定發給慰問金者為限。</w:t>
      </w:r>
    </w:p>
    <w:p w:rsidR="00283FAB" w:rsidRPr="001B1FE4" w:rsidRDefault="00283FAB" w:rsidP="00283FAB">
      <w:pPr>
        <w:pStyle w:val="2"/>
        <w:spacing w:line="300" w:lineRule="exact"/>
        <w:ind w:left="0" w:firstLineChars="87" w:firstLine="238"/>
        <w:rPr>
          <w:rFonts w:ascii="Times New Roman" w:hAnsi="Times New Roman" w:hint="eastAsia"/>
          <w:spacing w:val="17"/>
          <w:sz w:val="24"/>
        </w:rPr>
      </w:pPr>
      <w:r w:rsidRPr="001B1FE4">
        <w:rPr>
          <w:rFonts w:ascii="Times New Roman" w:hAnsi="Times New Roman" w:hint="eastAsia"/>
          <w:spacing w:val="17"/>
          <w:sz w:val="24"/>
        </w:rPr>
        <w:t>（六）意外死亡：非因公殉職或因公死亡之意外事故死亡者為限。</w:t>
      </w:r>
    </w:p>
    <w:p w:rsidR="00283FAB" w:rsidRPr="001B1FE4" w:rsidRDefault="00283FAB" w:rsidP="00283FAB">
      <w:pPr>
        <w:pStyle w:val="2"/>
        <w:spacing w:line="300" w:lineRule="exact"/>
        <w:ind w:left="0" w:firstLineChars="87" w:firstLine="238"/>
        <w:rPr>
          <w:rFonts w:ascii="Times New Roman" w:hAnsi="Times New Roman" w:hint="eastAsia"/>
          <w:spacing w:val="17"/>
          <w:sz w:val="24"/>
        </w:rPr>
      </w:pPr>
      <w:r w:rsidRPr="001B1FE4">
        <w:rPr>
          <w:rFonts w:ascii="Times New Roman" w:hAnsi="Times New Roman" w:hint="eastAsia"/>
          <w:spacing w:val="17"/>
          <w:sz w:val="24"/>
        </w:rPr>
        <w:t>（七）意外受傷：非因公受傷者稱之。</w:t>
      </w:r>
    </w:p>
    <w:p w:rsidR="00283FAB" w:rsidRPr="001B1FE4" w:rsidRDefault="00283FAB" w:rsidP="00283FAB">
      <w:pPr>
        <w:pStyle w:val="2"/>
        <w:spacing w:line="300" w:lineRule="exact"/>
        <w:ind w:left="0" w:firstLineChars="87" w:firstLine="238"/>
        <w:rPr>
          <w:rFonts w:ascii="Times New Roman" w:hAnsi="Times New Roman" w:hint="eastAsia"/>
          <w:spacing w:val="17"/>
          <w:sz w:val="24"/>
        </w:rPr>
      </w:pPr>
      <w:r w:rsidRPr="001B1FE4">
        <w:rPr>
          <w:rFonts w:ascii="Times New Roman" w:hAnsi="Times New Roman" w:hint="eastAsia"/>
          <w:spacing w:val="17"/>
          <w:sz w:val="24"/>
        </w:rPr>
        <w:t>（八）因病死亡：非因公殉職或因公死亡或意外死亡者稱之。</w:t>
      </w:r>
    </w:p>
    <w:p w:rsidR="00283FAB" w:rsidRDefault="00283FAB" w:rsidP="00283FAB">
      <w:pPr>
        <w:pStyle w:val="2"/>
        <w:spacing w:line="300" w:lineRule="exact"/>
        <w:ind w:left="0" w:firstLineChars="87" w:firstLine="238"/>
        <w:rPr>
          <w:rFonts w:ascii="Times New Roman" w:hAnsi="Times New Roman" w:hint="eastAsia"/>
          <w:spacing w:val="17"/>
          <w:sz w:val="24"/>
        </w:rPr>
      </w:pPr>
      <w:r w:rsidRPr="001B1FE4">
        <w:rPr>
          <w:rFonts w:ascii="Times New Roman" w:hAnsi="Times New Roman" w:hint="eastAsia"/>
          <w:spacing w:val="17"/>
          <w:sz w:val="24"/>
        </w:rPr>
        <w:t>（九）因病住院：以經公立醫院診斷證明患重大</w:t>
      </w:r>
      <w:proofErr w:type="gramStart"/>
      <w:r w:rsidRPr="001B1FE4">
        <w:rPr>
          <w:rFonts w:ascii="Times New Roman" w:hAnsi="Times New Roman" w:hint="eastAsia"/>
          <w:spacing w:val="17"/>
          <w:sz w:val="24"/>
        </w:rPr>
        <w:t>不治或難治</w:t>
      </w:r>
      <w:proofErr w:type="gramEnd"/>
      <w:r w:rsidRPr="001B1FE4">
        <w:rPr>
          <w:rFonts w:ascii="Times New Roman" w:hAnsi="Times New Roman" w:hint="eastAsia"/>
          <w:spacing w:val="17"/>
          <w:sz w:val="24"/>
        </w:rPr>
        <w:t>之疾病者為限。</w:t>
      </w:r>
    </w:p>
    <w:p w:rsidR="00283FAB" w:rsidRPr="0094560B" w:rsidRDefault="00283FAB" w:rsidP="00283FAB">
      <w:pPr>
        <w:pStyle w:val="10"/>
        <w:spacing w:line="360" w:lineRule="exact"/>
        <w:ind w:left="560" w:hanging="560"/>
        <w:rPr>
          <w:rFonts w:hAnsi="標楷體" w:hint="eastAsia"/>
          <w:spacing w:val="17"/>
          <w:sz w:val="24"/>
          <w:szCs w:val="24"/>
        </w:rPr>
      </w:pPr>
      <w:r w:rsidRPr="0094560B">
        <w:rPr>
          <w:rFonts w:hAnsi="標楷體" w:hint="eastAsia"/>
          <w:spacing w:val="17"/>
          <w:sz w:val="24"/>
          <w:szCs w:val="24"/>
        </w:rPr>
        <w:t>五、資料蒐集方法及編製程序：依據本局各單位申請各項傷亡慰問補助申請表暨勤務指揮中心通報彙編。</w:t>
      </w:r>
    </w:p>
    <w:p w:rsidR="00283FAB" w:rsidRPr="0094560B" w:rsidRDefault="00283FAB" w:rsidP="00283FAB">
      <w:pPr>
        <w:pStyle w:val="10"/>
        <w:spacing w:line="360" w:lineRule="exact"/>
        <w:ind w:left="560" w:hanging="560"/>
        <w:rPr>
          <w:rFonts w:hAnsi="標楷體" w:hint="eastAsia"/>
          <w:spacing w:val="17"/>
          <w:sz w:val="24"/>
          <w:szCs w:val="24"/>
        </w:rPr>
      </w:pPr>
      <w:r w:rsidRPr="0094560B">
        <w:rPr>
          <w:rFonts w:hAnsi="標楷體" w:hint="eastAsia"/>
          <w:spacing w:val="17"/>
          <w:sz w:val="24"/>
          <w:szCs w:val="24"/>
        </w:rPr>
        <w:t>六、編送對象：本表由本局人事室編製一式4份，經陳核後，1份自存，1份送本局會計室，1份送縣政府主計處，1份送內政部消防署主計室，並應由網際網路上傳至內政部消防署統計資料庫。</w:t>
      </w:r>
    </w:p>
    <w:p w:rsidR="006326E3" w:rsidRPr="00283FAB" w:rsidRDefault="006326E3">
      <w:bookmarkStart w:id="0" w:name="_GoBack"/>
      <w:bookmarkEnd w:id="0"/>
    </w:p>
    <w:sectPr w:rsidR="006326E3" w:rsidRPr="00283FAB" w:rsidSect="00283FAB">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FAB"/>
    <w:rsid w:val="00283FAB"/>
    <w:rsid w:val="006326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283FAB"/>
    <w:pPr>
      <w:spacing w:after="240"/>
      <w:jc w:val="center"/>
    </w:pPr>
    <w:rPr>
      <w:rFonts w:ascii="標楷體" w:eastAsia="標楷體" w:cs="Times New Roman"/>
      <w:spacing w:val="20"/>
      <w:sz w:val="44"/>
      <w:szCs w:val="20"/>
    </w:rPr>
  </w:style>
  <w:style w:type="paragraph" w:customStyle="1" w:styleId="10">
    <w:name w:val="樣式1"/>
    <w:basedOn w:val="a3"/>
    <w:rsid w:val="00283FAB"/>
    <w:pPr>
      <w:spacing w:line="440" w:lineRule="exact"/>
      <w:ind w:left="567" w:hanging="567"/>
    </w:pPr>
    <w:rPr>
      <w:rFonts w:ascii="標楷體" w:eastAsia="標楷體" w:cs="Times New Roman"/>
      <w:sz w:val="28"/>
      <w:szCs w:val="20"/>
    </w:rPr>
  </w:style>
  <w:style w:type="paragraph" w:customStyle="1" w:styleId="2">
    <w:name w:val="樣式2"/>
    <w:basedOn w:val="a3"/>
    <w:rsid w:val="00283FAB"/>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283FAB"/>
    <w:rPr>
      <w:rFonts w:ascii="細明體" w:eastAsia="細明體" w:hAnsi="Courier New" w:cs="Courier New"/>
      <w:szCs w:val="24"/>
    </w:rPr>
  </w:style>
  <w:style w:type="character" w:customStyle="1" w:styleId="a4">
    <w:name w:val="純文字 字元"/>
    <w:basedOn w:val="a0"/>
    <w:link w:val="a3"/>
    <w:uiPriority w:val="99"/>
    <w:semiHidden/>
    <w:rsid w:val="00283FAB"/>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283FAB"/>
    <w:pPr>
      <w:spacing w:after="240"/>
      <w:jc w:val="center"/>
    </w:pPr>
    <w:rPr>
      <w:rFonts w:ascii="標楷體" w:eastAsia="標楷體" w:cs="Times New Roman"/>
      <w:spacing w:val="20"/>
      <w:sz w:val="44"/>
      <w:szCs w:val="20"/>
    </w:rPr>
  </w:style>
  <w:style w:type="paragraph" w:customStyle="1" w:styleId="10">
    <w:name w:val="樣式1"/>
    <w:basedOn w:val="a3"/>
    <w:rsid w:val="00283FAB"/>
    <w:pPr>
      <w:spacing w:line="440" w:lineRule="exact"/>
      <w:ind w:left="567" w:hanging="567"/>
    </w:pPr>
    <w:rPr>
      <w:rFonts w:ascii="標楷體" w:eastAsia="標楷體" w:cs="Times New Roman"/>
      <w:sz w:val="28"/>
      <w:szCs w:val="20"/>
    </w:rPr>
  </w:style>
  <w:style w:type="paragraph" w:customStyle="1" w:styleId="2">
    <w:name w:val="樣式2"/>
    <w:basedOn w:val="a3"/>
    <w:rsid w:val="00283FAB"/>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283FAB"/>
    <w:rPr>
      <w:rFonts w:ascii="細明體" w:eastAsia="細明體" w:hAnsi="Courier New" w:cs="Courier New"/>
      <w:szCs w:val="24"/>
    </w:rPr>
  </w:style>
  <w:style w:type="character" w:customStyle="1" w:styleId="a4">
    <w:name w:val="純文字 字元"/>
    <w:basedOn w:val="a0"/>
    <w:link w:val="a3"/>
    <w:uiPriority w:val="99"/>
    <w:semiHidden/>
    <w:rsid w:val="00283FAB"/>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2018-02-22T07:55:00Z</dcterms:created>
  <dcterms:modified xsi:type="dcterms:W3CDTF">2018-02-22T07:56:00Z</dcterms:modified>
</cp:coreProperties>
</file>