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05D" w:rsidRPr="00704FD4" w:rsidRDefault="0072605D" w:rsidP="00704FD4">
      <w:pPr>
        <w:pStyle w:val="10"/>
        <w:spacing w:afterLines="50" w:after="180" w:line="300" w:lineRule="exact"/>
        <w:ind w:left="0" w:firstLine="0"/>
        <w:rPr>
          <w:rFonts w:ascii="Times New Roman" w:hAnsi="Times New Roman"/>
          <w:spacing w:val="17"/>
          <w:szCs w:val="28"/>
        </w:rPr>
      </w:pPr>
      <w:r w:rsidRPr="00704FD4">
        <w:rPr>
          <w:rFonts w:ascii="Times New Roman" w:hAnsi="Times New Roman"/>
          <w:spacing w:val="17"/>
          <w:szCs w:val="28"/>
        </w:rPr>
        <w:t>1763-00-0</w:t>
      </w:r>
      <w:r w:rsidRPr="00704FD4">
        <w:rPr>
          <w:rFonts w:ascii="Times New Roman" w:hAnsi="Times New Roman" w:hint="eastAsia"/>
          <w:spacing w:val="17"/>
          <w:szCs w:val="28"/>
        </w:rPr>
        <w:t>3</w:t>
      </w:r>
      <w:r w:rsidRPr="00704FD4">
        <w:rPr>
          <w:rFonts w:ascii="Times New Roman" w:hAnsi="Times New Roman"/>
          <w:spacing w:val="17"/>
          <w:szCs w:val="28"/>
        </w:rPr>
        <w:t>-</w:t>
      </w:r>
      <w:r w:rsidRPr="00704FD4">
        <w:rPr>
          <w:rFonts w:ascii="Times New Roman" w:hAnsi="Times New Roman" w:hint="eastAsia"/>
          <w:spacing w:val="17"/>
          <w:szCs w:val="28"/>
        </w:rPr>
        <w:t>2</w:t>
      </w:r>
    </w:p>
    <w:p w:rsidR="0072605D" w:rsidRPr="00704FD4" w:rsidRDefault="0072605D" w:rsidP="0072605D">
      <w:pPr>
        <w:pStyle w:val="1"/>
        <w:spacing w:after="120" w:line="440" w:lineRule="exact"/>
        <w:rPr>
          <w:rFonts w:ascii="Times New Roman" w:hAnsi="Times New Roman"/>
          <w:sz w:val="36"/>
          <w:szCs w:val="36"/>
        </w:rPr>
      </w:pPr>
      <w:r w:rsidRPr="00704FD4">
        <w:rPr>
          <w:rFonts w:ascii="Times New Roman" w:hAnsi="Times New Roman" w:hint="eastAsia"/>
          <w:sz w:val="36"/>
          <w:szCs w:val="36"/>
        </w:rPr>
        <w:t>雲林縣消防緊急救護到院前心肺功能停止傷病患統計編製說明</w:t>
      </w:r>
    </w:p>
    <w:p w:rsidR="0072605D" w:rsidRPr="00704FD4" w:rsidRDefault="0072605D" w:rsidP="0072605D">
      <w:pPr>
        <w:pStyle w:val="10"/>
        <w:spacing w:line="360" w:lineRule="exact"/>
        <w:rPr>
          <w:rFonts w:hAnsi="標楷體"/>
          <w:spacing w:val="17"/>
          <w:sz w:val="24"/>
          <w:szCs w:val="24"/>
        </w:rPr>
      </w:pPr>
      <w:r w:rsidRPr="00704FD4">
        <w:rPr>
          <w:rFonts w:ascii="Times New Roman" w:hAnsi="Times New Roman" w:hint="eastAsia"/>
          <w:spacing w:val="17"/>
          <w:sz w:val="24"/>
        </w:rPr>
        <w:t>一、</w:t>
      </w:r>
      <w:r w:rsidRPr="00704FD4">
        <w:rPr>
          <w:rFonts w:hAnsi="標楷體" w:hint="eastAsia"/>
          <w:spacing w:val="17"/>
          <w:sz w:val="24"/>
          <w:szCs w:val="24"/>
        </w:rPr>
        <w:t>統計範圍及對象：</w:t>
      </w:r>
      <w:r w:rsidRPr="00704FD4">
        <w:rPr>
          <w:rFonts w:ascii="Times New Roman" w:hAnsi="新細明體" w:hint="eastAsia"/>
          <w:spacing w:val="17"/>
          <w:sz w:val="24"/>
          <w:szCs w:val="24"/>
        </w:rPr>
        <w:t>凡</w:t>
      </w:r>
      <w:r w:rsidRPr="00704FD4">
        <w:rPr>
          <w:rFonts w:hAnsi="標楷體" w:hint="eastAsia"/>
          <w:spacing w:val="17"/>
          <w:sz w:val="24"/>
          <w:szCs w:val="24"/>
        </w:rPr>
        <w:t>本縣</w:t>
      </w:r>
      <w:r w:rsidRPr="00704FD4">
        <w:rPr>
          <w:rFonts w:ascii="Times New Roman" w:hAnsi="新細明體" w:hint="eastAsia"/>
          <w:spacing w:val="17"/>
          <w:sz w:val="24"/>
          <w:szCs w:val="24"/>
        </w:rPr>
        <w:t>消防機關救護人員執行之到院前心肺功能停止傷病患緊急救護</w:t>
      </w:r>
      <w:proofErr w:type="gramStart"/>
      <w:r w:rsidRPr="00704FD4">
        <w:rPr>
          <w:rFonts w:ascii="Times New Roman" w:hAnsi="新細明體" w:hint="eastAsia"/>
          <w:spacing w:val="17"/>
          <w:sz w:val="24"/>
          <w:szCs w:val="24"/>
        </w:rPr>
        <w:t>工作均為統計</w:t>
      </w:r>
      <w:proofErr w:type="gramEnd"/>
      <w:r w:rsidRPr="00704FD4">
        <w:rPr>
          <w:rFonts w:ascii="Times New Roman" w:hAnsi="新細明體" w:hint="eastAsia"/>
          <w:spacing w:val="17"/>
          <w:sz w:val="24"/>
          <w:szCs w:val="24"/>
        </w:rPr>
        <w:t>對象。</w:t>
      </w:r>
    </w:p>
    <w:p w:rsidR="0072605D" w:rsidRPr="00704FD4" w:rsidRDefault="0072605D" w:rsidP="0072605D">
      <w:pPr>
        <w:pStyle w:val="10"/>
        <w:spacing w:line="360" w:lineRule="exact"/>
        <w:rPr>
          <w:rFonts w:hAnsi="標楷體"/>
          <w:spacing w:val="17"/>
          <w:sz w:val="24"/>
          <w:szCs w:val="24"/>
        </w:rPr>
      </w:pPr>
      <w:r w:rsidRPr="00704FD4">
        <w:rPr>
          <w:rFonts w:hAnsi="標楷體" w:hint="eastAsia"/>
          <w:spacing w:val="17"/>
          <w:sz w:val="24"/>
          <w:szCs w:val="24"/>
        </w:rPr>
        <w:t>二、統計標準時間：</w:t>
      </w:r>
      <w:r w:rsidRPr="00704FD4">
        <w:rPr>
          <w:rFonts w:hAnsi="標楷體" w:hint="eastAsia"/>
          <w:sz w:val="24"/>
          <w:szCs w:val="24"/>
        </w:rPr>
        <w:t>以每月1日至月底之事實為</w:t>
      </w:r>
      <w:proofErr w:type="gramStart"/>
      <w:r w:rsidRPr="00704FD4">
        <w:rPr>
          <w:rFonts w:hAnsi="標楷體" w:hint="eastAsia"/>
          <w:sz w:val="24"/>
          <w:szCs w:val="24"/>
        </w:rPr>
        <w:t>準</w:t>
      </w:r>
      <w:proofErr w:type="gramEnd"/>
      <w:r w:rsidRPr="00704FD4">
        <w:rPr>
          <w:rFonts w:hAnsi="標楷體"/>
          <w:sz w:val="24"/>
          <w:szCs w:val="24"/>
        </w:rPr>
        <w:t>。</w:t>
      </w:r>
    </w:p>
    <w:p w:rsidR="0072605D" w:rsidRPr="00704FD4" w:rsidRDefault="0072605D" w:rsidP="0072605D">
      <w:pPr>
        <w:pStyle w:val="10"/>
        <w:spacing w:line="360" w:lineRule="exact"/>
        <w:rPr>
          <w:rFonts w:hAnsi="標楷體"/>
          <w:spacing w:val="17"/>
          <w:sz w:val="24"/>
          <w:szCs w:val="24"/>
        </w:rPr>
      </w:pPr>
      <w:r w:rsidRPr="00704FD4">
        <w:rPr>
          <w:rFonts w:hAnsi="標楷體" w:hint="eastAsia"/>
          <w:spacing w:val="17"/>
          <w:sz w:val="24"/>
          <w:szCs w:val="24"/>
        </w:rPr>
        <w:t>三、分類標準：按到院前心肺功能停止、</w:t>
      </w:r>
      <w:r w:rsidR="00704FD4" w:rsidRPr="00704FD4">
        <w:rPr>
          <w:rFonts w:hAnsi="標楷體" w:hint="eastAsia"/>
          <w:color w:val="FF0000"/>
          <w:spacing w:val="17"/>
          <w:sz w:val="24"/>
          <w:szCs w:val="24"/>
        </w:rPr>
        <w:t>非EMS目擊、EMS目擊</w:t>
      </w:r>
      <w:r w:rsidRPr="00704FD4">
        <w:rPr>
          <w:rFonts w:hAnsi="標楷體" w:hint="eastAsia"/>
          <w:spacing w:val="17"/>
          <w:sz w:val="24"/>
          <w:szCs w:val="24"/>
        </w:rPr>
        <w:t>、有旁觀者CPR、有使用PAD、院前ROSC及事故地點型態分類。</w:t>
      </w:r>
    </w:p>
    <w:p w:rsidR="0072605D" w:rsidRPr="00704FD4" w:rsidRDefault="0072605D" w:rsidP="0072605D">
      <w:pPr>
        <w:pStyle w:val="10"/>
        <w:spacing w:line="360" w:lineRule="exact"/>
        <w:ind w:left="1080" w:hanging="1080"/>
        <w:rPr>
          <w:rFonts w:hAnsi="標楷體"/>
          <w:spacing w:val="17"/>
          <w:sz w:val="24"/>
          <w:szCs w:val="24"/>
        </w:rPr>
      </w:pPr>
      <w:r w:rsidRPr="00704FD4">
        <w:rPr>
          <w:rFonts w:hAnsi="標楷體" w:hint="eastAsia"/>
          <w:spacing w:val="17"/>
          <w:sz w:val="24"/>
          <w:szCs w:val="24"/>
        </w:rPr>
        <w:t>四、統計</w:t>
      </w:r>
      <w:r w:rsidRPr="00704FD4">
        <w:rPr>
          <w:rFonts w:hAnsi="標楷體" w:hint="eastAsia"/>
          <w:spacing w:val="17"/>
          <w:sz w:val="24"/>
        </w:rPr>
        <w:t>項</w:t>
      </w:r>
      <w:r w:rsidRPr="00704FD4">
        <w:rPr>
          <w:rFonts w:hAnsi="標楷體" w:hint="eastAsia"/>
          <w:spacing w:val="17"/>
          <w:sz w:val="24"/>
          <w:szCs w:val="24"/>
        </w:rPr>
        <w:t>目定義：</w:t>
      </w:r>
    </w:p>
    <w:p w:rsidR="0072605D" w:rsidRDefault="0072605D" w:rsidP="008F5C5F">
      <w:pPr>
        <w:tabs>
          <w:tab w:val="left" w:pos="300"/>
          <w:tab w:val="left" w:pos="2280"/>
        </w:tabs>
        <w:adjustRightInd w:val="0"/>
        <w:snapToGrid w:val="0"/>
        <w:spacing w:line="320" w:lineRule="exact"/>
        <w:ind w:leftChars="299" w:left="1102" w:hangingChars="160" w:hanging="384"/>
        <w:rPr>
          <w:rFonts w:eastAsia="標楷體" w:hAnsi="標楷體"/>
          <w:szCs w:val="24"/>
        </w:rPr>
      </w:pPr>
      <w:r w:rsidRPr="00704FD4">
        <w:rPr>
          <w:rFonts w:eastAsia="標楷體"/>
          <w:szCs w:val="24"/>
        </w:rPr>
        <w:t>(</w:t>
      </w:r>
      <w:proofErr w:type="gramStart"/>
      <w:r w:rsidRPr="00704FD4">
        <w:rPr>
          <w:rFonts w:eastAsia="標楷體" w:hAnsi="標楷體"/>
          <w:szCs w:val="24"/>
        </w:rPr>
        <w:t>一</w:t>
      </w:r>
      <w:proofErr w:type="gramEnd"/>
      <w:r w:rsidRPr="00704FD4">
        <w:rPr>
          <w:rFonts w:eastAsia="標楷體"/>
          <w:szCs w:val="24"/>
        </w:rPr>
        <w:t>)</w:t>
      </w:r>
      <w:r w:rsidRPr="00704FD4">
        <w:rPr>
          <w:rFonts w:eastAsia="標楷體" w:hAnsi="標楷體" w:hint="eastAsia"/>
          <w:szCs w:val="24"/>
        </w:rPr>
        <w:t>心肺功能停止人次</w:t>
      </w:r>
      <w:r w:rsidRPr="00704FD4">
        <w:rPr>
          <w:rFonts w:eastAsia="標楷體" w:hAnsi="標楷體"/>
          <w:szCs w:val="24"/>
        </w:rPr>
        <w:t>：</w:t>
      </w:r>
      <w:r w:rsidRPr="00704FD4">
        <w:rPr>
          <w:rFonts w:eastAsia="標楷體" w:hAnsi="標楷體" w:hint="eastAsia"/>
          <w:szCs w:val="24"/>
        </w:rPr>
        <w:t>指消防機關救護人員緊急救護出勤，服務救護對象為心肺功能停止之傷病患總</w:t>
      </w:r>
      <w:proofErr w:type="gramStart"/>
      <w:r w:rsidRPr="00704FD4">
        <w:rPr>
          <w:rFonts w:eastAsia="標楷體" w:hAnsi="標楷體" w:hint="eastAsia"/>
          <w:szCs w:val="24"/>
        </w:rPr>
        <w:t>人次，</w:t>
      </w:r>
      <w:proofErr w:type="gramEnd"/>
      <w:r w:rsidRPr="00704FD4">
        <w:rPr>
          <w:rFonts w:eastAsia="標楷體" w:hAnsi="標楷體" w:hint="eastAsia"/>
          <w:szCs w:val="24"/>
        </w:rPr>
        <w:t>須符合「消防緊急救護服務」表中急救送</w:t>
      </w:r>
      <w:proofErr w:type="gramStart"/>
      <w:r w:rsidRPr="00704FD4">
        <w:rPr>
          <w:rFonts w:eastAsia="標楷體" w:hAnsi="標楷體" w:hint="eastAsia"/>
          <w:szCs w:val="24"/>
        </w:rPr>
        <w:t>醫</w:t>
      </w:r>
      <w:proofErr w:type="gramEnd"/>
      <w:r w:rsidRPr="00704FD4">
        <w:rPr>
          <w:rFonts w:eastAsia="標楷體" w:hAnsi="標楷體" w:hint="eastAsia"/>
          <w:szCs w:val="24"/>
        </w:rPr>
        <w:t>人次之非創傷類心肺功能停止人次及創傷類心肺功能停止人次之合計</w:t>
      </w:r>
      <w:r w:rsidRPr="00704FD4">
        <w:rPr>
          <w:rFonts w:eastAsia="標楷體" w:hAnsi="標楷體"/>
          <w:szCs w:val="24"/>
        </w:rPr>
        <w:t>。</w:t>
      </w:r>
    </w:p>
    <w:p w:rsidR="00704FD4" w:rsidRPr="00704FD4" w:rsidRDefault="00704FD4" w:rsidP="008F5C5F">
      <w:pPr>
        <w:tabs>
          <w:tab w:val="left" w:pos="300"/>
          <w:tab w:val="left" w:pos="2280"/>
        </w:tabs>
        <w:adjustRightInd w:val="0"/>
        <w:snapToGrid w:val="0"/>
        <w:spacing w:line="320" w:lineRule="exact"/>
        <w:ind w:leftChars="299" w:left="1102" w:hangingChars="160" w:hanging="384"/>
        <w:rPr>
          <w:rFonts w:eastAsia="標楷體"/>
          <w:color w:val="FF0000"/>
          <w:szCs w:val="24"/>
        </w:rPr>
      </w:pPr>
      <w:r w:rsidRPr="00704FD4">
        <w:rPr>
          <w:rFonts w:eastAsia="標楷體"/>
          <w:color w:val="FF0000"/>
          <w:szCs w:val="24"/>
        </w:rPr>
        <w:t>(</w:t>
      </w:r>
      <w:r w:rsidRPr="00704FD4">
        <w:rPr>
          <w:rFonts w:eastAsia="標楷體" w:hint="eastAsia"/>
          <w:color w:val="FF0000"/>
          <w:szCs w:val="24"/>
        </w:rPr>
        <w:t>二</w:t>
      </w:r>
      <w:r w:rsidRPr="00704FD4">
        <w:rPr>
          <w:rFonts w:eastAsia="標楷體" w:hint="eastAsia"/>
          <w:color w:val="FF0000"/>
          <w:szCs w:val="24"/>
        </w:rPr>
        <w:t>)</w:t>
      </w:r>
      <w:r w:rsidRPr="00704FD4">
        <w:rPr>
          <w:rFonts w:eastAsia="標楷體" w:hint="eastAsia"/>
          <w:color w:val="FF0000"/>
          <w:szCs w:val="24"/>
        </w:rPr>
        <w:t>非</w:t>
      </w:r>
      <w:r w:rsidRPr="00704FD4">
        <w:rPr>
          <w:rFonts w:eastAsia="標楷體" w:hint="eastAsia"/>
          <w:color w:val="FF0000"/>
          <w:szCs w:val="24"/>
        </w:rPr>
        <w:t>EMS</w:t>
      </w:r>
      <w:r w:rsidRPr="00704FD4">
        <w:rPr>
          <w:rFonts w:eastAsia="標楷體" w:hint="eastAsia"/>
          <w:color w:val="FF0000"/>
          <w:szCs w:val="24"/>
        </w:rPr>
        <w:t>目擊：指消防機關救護人員緊急救護出勤時，現場目擊患者心肺功能停止者非救護人員。</w:t>
      </w:r>
    </w:p>
    <w:p w:rsidR="00704FD4" w:rsidRPr="00704FD4" w:rsidRDefault="00704FD4" w:rsidP="008F5C5F">
      <w:pPr>
        <w:tabs>
          <w:tab w:val="left" w:pos="300"/>
          <w:tab w:val="left" w:pos="2280"/>
        </w:tabs>
        <w:adjustRightInd w:val="0"/>
        <w:snapToGrid w:val="0"/>
        <w:spacing w:line="320" w:lineRule="exact"/>
        <w:ind w:leftChars="299" w:left="1102" w:hangingChars="160" w:hanging="384"/>
        <w:rPr>
          <w:rFonts w:eastAsia="標楷體"/>
          <w:color w:val="FF0000"/>
          <w:szCs w:val="24"/>
        </w:rPr>
      </w:pPr>
      <w:r w:rsidRPr="00704FD4">
        <w:rPr>
          <w:rFonts w:eastAsia="標楷體"/>
          <w:color w:val="FF0000"/>
          <w:szCs w:val="24"/>
        </w:rPr>
        <w:t>(</w:t>
      </w:r>
      <w:r w:rsidRPr="00704FD4">
        <w:rPr>
          <w:rFonts w:eastAsia="標楷體" w:hint="eastAsia"/>
          <w:color w:val="FF0000"/>
          <w:szCs w:val="24"/>
        </w:rPr>
        <w:t>三</w:t>
      </w:r>
      <w:r w:rsidRPr="00704FD4">
        <w:rPr>
          <w:rFonts w:eastAsia="標楷體" w:hint="eastAsia"/>
          <w:color w:val="FF0000"/>
          <w:szCs w:val="24"/>
        </w:rPr>
        <w:t>)EMS</w:t>
      </w:r>
      <w:r w:rsidRPr="00704FD4">
        <w:rPr>
          <w:rFonts w:eastAsia="標楷體" w:hint="eastAsia"/>
          <w:color w:val="FF0000"/>
          <w:szCs w:val="24"/>
        </w:rPr>
        <w:t>目擊：指消防機關救護人員緊急救護出勤時，現場目擊患者心肺功能停止者為救護人員。</w:t>
      </w:r>
    </w:p>
    <w:p w:rsidR="0072605D" w:rsidRPr="00704FD4" w:rsidRDefault="0072605D" w:rsidP="008F5C5F">
      <w:pPr>
        <w:tabs>
          <w:tab w:val="left" w:pos="300"/>
          <w:tab w:val="left" w:pos="2280"/>
        </w:tabs>
        <w:adjustRightInd w:val="0"/>
        <w:snapToGrid w:val="0"/>
        <w:spacing w:line="320" w:lineRule="exact"/>
        <w:ind w:leftChars="299" w:left="1102" w:hangingChars="160" w:hanging="384"/>
        <w:rPr>
          <w:rFonts w:eastAsia="標楷體" w:hAnsi="標楷體"/>
          <w:szCs w:val="24"/>
        </w:rPr>
      </w:pPr>
      <w:r w:rsidRPr="00704FD4">
        <w:rPr>
          <w:rFonts w:eastAsia="標楷體" w:hAnsi="標楷體" w:hint="eastAsia"/>
          <w:color w:val="FF0000"/>
          <w:szCs w:val="24"/>
        </w:rPr>
        <w:t>(</w:t>
      </w:r>
      <w:r w:rsidR="00704FD4">
        <w:rPr>
          <w:rFonts w:eastAsia="標楷體" w:hAnsi="標楷體" w:hint="eastAsia"/>
          <w:color w:val="FF0000"/>
          <w:szCs w:val="24"/>
        </w:rPr>
        <w:t>四</w:t>
      </w:r>
      <w:r w:rsidRPr="00704FD4">
        <w:rPr>
          <w:rFonts w:eastAsia="標楷體" w:hAnsi="標楷體" w:hint="eastAsia"/>
          <w:color w:val="FF0000"/>
          <w:szCs w:val="24"/>
        </w:rPr>
        <w:t>)</w:t>
      </w:r>
      <w:r w:rsidRPr="00704FD4">
        <w:rPr>
          <w:rFonts w:eastAsia="標楷體" w:hAnsi="標楷體" w:hint="eastAsia"/>
          <w:szCs w:val="24"/>
        </w:rPr>
        <w:t>CPR</w:t>
      </w:r>
      <w:r w:rsidRPr="00704FD4">
        <w:rPr>
          <w:rFonts w:eastAsia="標楷體" w:hAnsi="標楷體" w:hint="eastAsia"/>
          <w:szCs w:val="24"/>
        </w:rPr>
        <w:t>：心肺復甦術</w:t>
      </w:r>
      <w:r w:rsidRPr="00704FD4">
        <w:rPr>
          <w:rFonts w:eastAsia="標楷體" w:hAnsi="標楷體" w:hint="eastAsia"/>
          <w:szCs w:val="24"/>
        </w:rPr>
        <w:t>(Cardiopulmonary Resuscitation)</w:t>
      </w:r>
      <w:r w:rsidRPr="00704FD4">
        <w:rPr>
          <w:rFonts w:eastAsia="標楷體" w:hAnsi="標楷體" w:hint="eastAsia"/>
          <w:szCs w:val="24"/>
        </w:rPr>
        <w:t>。</w:t>
      </w:r>
    </w:p>
    <w:p w:rsidR="0072605D" w:rsidRPr="00704FD4" w:rsidRDefault="0072605D" w:rsidP="008F5C5F">
      <w:pPr>
        <w:tabs>
          <w:tab w:val="left" w:pos="300"/>
          <w:tab w:val="left" w:pos="2280"/>
        </w:tabs>
        <w:adjustRightInd w:val="0"/>
        <w:snapToGrid w:val="0"/>
        <w:spacing w:line="320" w:lineRule="exact"/>
        <w:ind w:leftChars="299" w:left="1102" w:hangingChars="160" w:hanging="384"/>
        <w:rPr>
          <w:rFonts w:eastAsia="標楷體" w:hAnsi="標楷體"/>
          <w:szCs w:val="24"/>
        </w:rPr>
      </w:pPr>
      <w:r w:rsidRPr="00704FD4">
        <w:rPr>
          <w:rFonts w:eastAsia="標楷體" w:hAnsi="標楷體" w:hint="eastAsia"/>
          <w:color w:val="FF0000"/>
          <w:szCs w:val="24"/>
        </w:rPr>
        <w:t>(</w:t>
      </w:r>
      <w:r w:rsidR="00704FD4">
        <w:rPr>
          <w:rFonts w:eastAsia="標楷體" w:hAnsi="標楷體" w:hint="eastAsia"/>
          <w:color w:val="FF0000"/>
          <w:szCs w:val="24"/>
        </w:rPr>
        <w:t>五</w:t>
      </w:r>
      <w:r w:rsidRPr="00704FD4">
        <w:rPr>
          <w:rFonts w:eastAsia="標楷體" w:hAnsi="標楷體" w:hint="eastAsia"/>
          <w:color w:val="FF0000"/>
          <w:szCs w:val="24"/>
        </w:rPr>
        <w:t>)</w:t>
      </w:r>
      <w:r w:rsidRPr="00704FD4">
        <w:rPr>
          <w:rFonts w:eastAsia="標楷體" w:hAnsi="標楷體" w:hint="eastAsia"/>
          <w:szCs w:val="24"/>
        </w:rPr>
        <w:t>PAD</w:t>
      </w:r>
      <w:r w:rsidRPr="00704FD4">
        <w:rPr>
          <w:rFonts w:eastAsia="標楷體" w:hAnsi="標楷體" w:hint="eastAsia"/>
          <w:szCs w:val="24"/>
        </w:rPr>
        <w:t>：公眾使用電擊</w:t>
      </w:r>
      <w:proofErr w:type="gramStart"/>
      <w:r w:rsidRPr="00704FD4">
        <w:rPr>
          <w:rFonts w:eastAsia="標楷體" w:hAnsi="標楷體" w:hint="eastAsia"/>
          <w:szCs w:val="24"/>
        </w:rPr>
        <w:t>去顫器</w:t>
      </w:r>
      <w:proofErr w:type="gramEnd"/>
      <w:r w:rsidRPr="00704FD4">
        <w:rPr>
          <w:rFonts w:eastAsia="標楷體" w:hAnsi="標楷體" w:hint="eastAsia"/>
          <w:szCs w:val="24"/>
        </w:rPr>
        <w:t>(Public Access Defibrillation)</w:t>
      </w:r>
      <w:r w:rsidRPr="00704FD4">
        <w:rPr>
          <w:rFonts w:eastAsia="標楷體" w:hAnsi="標楷體" w:hint="eastAsia"/>
          <w:szCs w:val="24"/>
        </w:rPr>
        <w:t>。</w:t>
      </w:r>
    </w:p>
    <w:p w:rsidR="0072605D" w:rsidRPr="00704FD4" w:rsidRDefault="0072605D" w:rsidP="008F5C5F">
      <w:pPr>
        <w:tabs>
          <w:tab w:val="left" w:pos="300"/>
          <w:tab w:val="left" w:pos="2280"/>
        </w:tabs>
        <w:adjustRightInd w:val="0"/>
        <w:snapToGrid w:val="0"/>
        <w:spacing w:line="320" w:lineRule="exact"/>
        <w:ind w:leftChars="299" w:left="1102" w:hangingChars="160" w:hanging="384"/>
        <w:rPr>
          <w:rFonts w:eastAsia="標楷體" w:hAnsi="標楷體"/>
          <w:szCs w:val="24"/>
        </w:rPr>
      </w:pPr>
      <w:r w:rsidRPr="00704FD4">
        <w:rPr>
          <w:rFonts w:eastAsia="標楷體" w:hAnsi="標楷體" w:hint="eastAsia"/>
          <w:color w:val="FF0000"/>
          <w:szCs w:val="24"/>
        </w:rPr>
        <w:t>(</w:t>
      </w:r>
      <w:r w:rsidR="00704FD4">
        <w:rPr>
          <w:rFonts w:eastAsia="標楷體" w:hAnsi="標楷體" w:hint="eastAsia"/>
          <w:color w:val="FF0000"/>
          <w:szCs w:val="24"/>
        </w:rPr>
        <w:t>六</w:t>
      </w:r>
      <w:r w:rsidRPr="00704FD4">
        <w:rPr>
          <w:rFonts w:eastAsia="標楷體" w:hAnsi="標楷體" w:hint="eastAsia"/>
          <w:color w:val="FF0000"/>
          <w:szCs w:val="24"/>
        </w:rPr>
        <w:t>)</w:t>
      </w:r>
      <w:r w:rsidRPr="00704FD4">
        <w:rPr>
          <w:rFonts w:eastAsia="標楷體" w:hAnsi="標楷體" w:hint="eastAsia"/>
          <w:szCs w:val="24"/>
        </w:rPr>
        <w:t>ROSC</w:t>
      </w:r>
      <w:r w:rsidRPr="00704FD4">
        <w:rPr>
          <w:rFonts w:eastAsia="標楷體" w:hAnsi="標楷體" w:hint="eastAsia"/>
          <w:szCs w:val="24"/>
        </w:rPr>
        <w:t>：恢復自發性循環</w:t>
      </w:r>
      <w:r w:rsidRPr="00704FD4">
        <w:rPr>
          <w:rFonts w:eastAsia="標楷體" w:hAnsi="標楷體" w:hint="eastAsia"/>
          <w:szCs w:val="24"/>
        </w:rPr>
        <w:t>(Return of Spontaneous Circulation)</w:t>
      </w:r>
      <w:r w:rsidRPr="00704FD4">
        <w:rPr>
          <w:rFonts w:eastAsia="標楷體" w:hAnsi="標楷體" w:hint="eastAsia"/>
          <w:szCs w:val="24"/>
        </w:rPr>
        <w:t>。</w:t>
      </w:r>
    </w:p>
    <w:p w:rsidR="0072605D" w:rsidRPr="00704FD4" w:rsidRDefault="0072605D" w:rsidP="0072605D">
      <w:pPr>
        <w:pStyle w:val="10"/>
        <w:spacing w:line="360" w:lineRule="exact"/>
        <w:ind w:left="560" w:hanging="560"/>
        <w:rPr>
          <w:rFonts w:hAnsi="標楷體"/>
          <w:spacing w:val="17"/>
          <w:sz w:val="24"/>
          <w:szCs w:val="24"/>
        </w:rPr>
      </w:pPr>
      <w:r w:rsidRPr="00704FD4">
        <w:rPr>
          <w:rFonts w:hAnsi="標楷體" w:hint="eastAsia"/>
          <w:spacing w:val="17"/>
          <w:sz w:val="24"/>
          <w:szCs w:val="24"/>
        </w:rPr>
        <w:t>五、資料蒐集方法及編製程序：依據本局各消防分隊所報「消防緊急救護到院前心肺功能停止傷病患統計」表彙編。</w:t>
      </w:r>
    </w:p>
    <w:p w:rsidR="006326E3" w:rsidRPr="00704FD4" w:rsidRDefault="0072605D" w:rsidP="00704FD4">
      <w:pPr>
        <w:pStyle w:val="10"/>
        <w:spacing w:line="360" w:lineRule="exact"/>
        <w:ind w:left="560" w:hanging="560"/>
        <w:rPr>
          <w:rFonts w:hAnsi="標楷體"/>
          <w:spacing w:val="17"/>
          <w:sz w:val="24"/>
          <w:szCs w:val="24"/>
        </w:rPr>
      </w:pPr>
      <w:r w:rsidRPr="00704FD4">
        <w:rPr>
          <w:rFonts w:hAnsi="標楷體" w:hint="eastAsia"/>
          <w:spacing w:val="17"/>
          <w:sz w:val="24"/>
          <w:szCs w:val="24"/>
        </w:rPr>
        <w:t>六、編送對象：本表由本局緊急</w:t>
      </w:r>
      <w:proofErr w:type="gramStart"/>
      <w:r w:rsidRPr="00704FD4">
        <w:rPr>
          <w:rFonts w:hAnsi="標楷體" w:hint="eastAsia"/>
          <w:spacing w:val="17"/>
          <w:sz w:val="24"/>
          <w:szCs w:val="24"/>
        </w:rPr>
        <w:t>救護科編製</w:t>
      </w:r>
      <w:proofErr w:type="gramEnd"/>
      <w:r w:rsidRPr="00704FD4">
        <w:rPr>
          <w:rFonts w:hAnsi="標楷體" w:hint="eastAsia"/>
          <w:spacing w:val="17"/>
          <w:sz w:val="24"/>
          <w:szCs w:val="24"/>
        </w:rPr>
        <w:t>一式</w:t>
      </w:r>
      <w:r w:rsidR="00704FD4">
        <w:rPr>
          <w:rFonts w:hAnsi="標楷體" w:hint="eastAsia"/>
          <w:spacing w:val="17"/>
          <w:sz w:val="24"/>
          <w:szCs w:val="24"/>
        </w:rPr>
        <w:t>3</w:t>
      </w:r>
      <w:r w:rsidRPr="00704FD4">
        <w:rPr>
          <w:rFonts w:hAnsi="標楷體" w:hint="eastAsia"/>
          <w:spacing w:val="17"/>
          <w:sz w:val="24"/>
          <w:szCs w:val="24"/>
        </w:rPr>
        <w:t>份，經陳核後，1份自存，1份送本局會計室，1份送縣政府主計處，並應由網際網路上傳至內政部消防署統計資料庫。</w:t>
      </w:r>
      <w:bookmarkStart w:id="0" w:name="_GoBack"/>
      <w:bookmarkEnd w:id="0"/>
    </w:p>
    <w:sectPr w:rsidR="006326E3" w:rsidRPr="00704FD4" w:rsidSect="0072605D">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05D"/>
    <w:rsid w:val="006326E3"/>
    <w:rsid w:val="00704FD4"/>
    <w:rsid w:val="0072605D"/>
    <w:rsid w:val="008F5C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05D"/>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72605D"/>
    <w:pPr>
      <w:spacing w:after="240"/>
      <w:jc w:val="center"/>
    </w:pPr>
    <w:rPr>
      <w:rFonts w:ascii="標楷體" w:eastAsia="標楷體" w:cs="Times New Roman"/>
      <w:spacing w:val="20"/>
      <w:sz w:val="44"/>
      <w:szCs w:val="20"/>
    </w:rPr>
  </w:style>
  <w:style w:type="paragraph" w:customStyle="1" w:styleId="10">
    <w:name w:val="樣式1"/>
    <w:basedOn w:val="a3"/>
    <w:rsid w:val="0072605D"/>
    <w:pPr>
      <w:spacing w:line="440" w:lineRule="exact"/>
      <w:ind w:left="567" w:hanging="567"/>
    </w:pPr>
    <w:rPr>
      <w:rFonts w:ascii="標楷體" w:eastAsia="標楷體" w:cs="Times New Roman"/>
      <w:sz w:val="28"/>
      <w:szCs w:val="20"/>
    </w:rPr>
  </w:style>
  <w:style w:type="paragraph" w:styleId="a3">
    <w:name w:val="Plain Text"/>
    <w:basedOn w:val="a"/>
    <w:link w:val="a4"/>
    <w:uiPriority w:val="99"/>
    <w:semiHidden/>
    <w:unhideWhenUsed/>
    <w:rsid w:val="0072605D"/>
    <w:rPr>
      <w:rFonts w:ascii="細明體" w:eastAsia="細明體" w:hAnsi="Courier New" w:cs="Courier New"/>
      <w:szCs w:val="24"/>
    </w:rPr>
  </w:style>
  <w:style w:type="character" w:customStyle="1" w:styleId="a4">
    <w:name w:val="純文字 字元"/>
    <w:basedOn w:val="a0"/>
    <w:link w:val="a3"/>
    <w:uiPriority w:val="99"/>
    <w:semiHidden/>
    <w:rsid w:val="0072605D"/>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05D"/>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72605D"/>
    <w:pPr>
      <w:spacing w:after="240"/>
      <w:jc w:val="center"/>
    </w:pPr>
    <w:rPr>
      <w:rFonts w:ascii="標楷體" w:eastAsia="標楷體" w:cs="Times New Roman"/>
      <w:spacing w:val="20"/>
      <w:sz w:val="44"/>
      <w:szCs w:val="20"/>
    </w:rPr>
  </w:style>
  <w:style w:type="paragraph" w:customStyle="1" w:styleId="10">
    <w:name w:val="樣式1"/>
    <w:basedOn w:val="a3"/>
    <w:rsid w:val="0072605D"/>
    <w:pPr>
      <w:spacing w:line="440" w:lineRule="exact"/>
      <w:ind w:left="567" w:hanging="567"/>
    </w:pPr>
    <w:rPr>
      <w:rFonts w:ascii="標楷體" w:eastAsia="標楷體" w:cs="Times New Roman"/>
      <w:sz w:val="28"/>
      <w:szCs w:val="20"/>
    </w:rPr>
  </w:style>
  <w:style w:type="paragraph" w:styleId="a3">
    <w:name w:val="Plain Text"/>
    <w:basedOn w:val="a"/>
    <w:link w:val="a4"/>
    <w:uiPriority w:val="99"/>
    <w:semiHidden/>
    <w:unhideWhenUsed/>
    <w:rsid w:val="0072605D"/>
    <w:rPr>
      <w:rFonts w:ascii="細明體" w:eastAsia="細明體" w:hAnsi="Courier New" w:cs="Courier New"/>
      <w:szCs w:val="24"/>
    </w:rPr>
  </w:style>
  <w:style w:type="character" w:customStyle="1" w:styleId="a4">
    <w:name w:val="純文字 字元"/>
    <w:basedOn w:val="a0"/>
    <w:link w:val="a3"/>
    <w:uiPriority w:val="99"/>
    <w:semiHidden/>
    <w:rsid w:val="0072605D"/>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97</Words>
  <Characters>557</Characters>
  <Application>Microsoft Office Word</Application>
  <DocSecurity>0</DocSecurity>
  <Lines>4</Lines>
  <Paragraphs>1</Paragraphs>
  <ScaleCrop>false</ScaleCrop>
  <Company/>
  <LinksUpToDate>false</LinksUpToDate>
  <CharactersWithSpaces>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user</cp:lastModifiedBy>
  <cp:revision>3</cp:revision>
  <dcterms:created xsi:type="dcterms:W3CDTF">2018-02-22T07:39:00Z</dcterms:created>
  <dcterms:modified xsi:type="dcterms:W3CDTF">2021-11-29T10:16:00Z</dcterms:modified>
</cp:coreProperties>
</file>