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222" w:rsidRPr="00D14A4E" w:rsidRDefault="00475222" w:rsidP="00475222">
      <w:pPr>
        <w:pStyle w:val="1"/>
        <w:spacing w:line="360" w:lineRule="exact"/>
        <w:ind w:left="1080" w:hanging="1080"/>
        <w:jc w:val="left"/>
        <w:rPr>
          <w:rFonts w:ascii="Times New Roman" w:hAnsi="Times New Roman" w:hint="eastAsia"/>
          <w:spacing w:val="17"/>
          <w:sz w:val="28"/>
          <w:szCs w:val="28"/>
        </w:rPr>
      </w:pPr>
      <w:r w:rsidRPr="00D14A4E">
        <w:rPr>
          <w:rFonts w:ascii="Times New Roman" w:hAnsi="Times New Roman"/>
          <w:spacing w:val="17"/>
          <w:sz w:val="28"/>
          <w:szCs w:val="28"/>
        </w:rPr>
        <w:t>1761-03-0</w:t>
      </w:r>
      <w:r w:rsidRPr="00D14A4E">
        <w:rPr>
          <w:rFonts w:ascii="Times New Roman" w:hAnsi="Times New Roman" w:hint="eastAsia"/>
          <w:spacing w:val="17"/>
          <w:sz w:val="28"/>
          <w:szCs w:val="28"/>
        </w:rPr>
        <w:t>3</w:t>
      </w:r>
      <w:r w:rsidRPr="00D14A4E">
        <w:rPr>
          <w:rFonts w:ascii="Times New Roman" w:hAnsi="Times New Roman"/>
          <w:spacing w:val="17"/>
          <w:sz w:val="28"/>
          <w:szCs w:val="28"/>
        </w:rPr>
        <w:t>-</w:t>
      </w:r>
      <w:r>
        <w:rPr>
          <w:rFonts w:ascii="Times New Roman" w:hAnsi="Times New Roman" w:hint="eastAsia"/>
          <w:spacing w:val="17"/>
          <w:sz w:val="28"/>
          <w:szCs w:val="28"/>
        </w:rPr>
        <w:t>2</w:t>
      </w:r>
    </w:p>
    <w:p w:rsidR="00475222" w:rsidRPr="00D14A4E" w:rsidRDefault="00475222" w:rsidP="00475222">
      <w:pPr>
        <w:pStyle w:val="1"/>
        <w:spacing w:after="0"/>
        <w:rPr>
          <w:rFonts w:ascii="Times New Roman" w:hAnsi="Times New Roman" w:hint="eastAsia"/>
          <w:spacing w:val="17"/>
          <w:sz w:val="36"/>
          <w:szCs w:val="36"/>
        </w:rPr>
      </w:pPr>
      <w:r w:rsidRPr="006D158E">
        <w:rPr>
          <w:rFonts w:ascii="Times New Roman" w:hAnsi="Times New Roman" w:hint="eastAsia"/>
          <w:color w:val="000000"/>
          <w:sz w:val="36"/>
          <w:szCs w:val="36"/>
        </w:rPr>
        <w:t>雲林</w:t>
      </w:r>
      <w:r>
        <w:rPr>
          <w:rFonts w:ascii="Times New Roman" w:hAnsi="Times New Roman" w:hint="eastAsia"/>
          <w:color w:val="000000"/>
          <w:sz w:val="36"/>
          <w:szCs w:val="36"/>
        </w:rPr>
        <w:t>縣</w:t>
      </w:r>
      <w:r w:rsidRPr="00D14A4E">
        <w:rPr>
          <w:rFonts w:ascii="Times New Roman" w:hAnsi="新細明體" w:hint="eastAsia"/>
          <w:spacing w:val="17"/>
          <w:sz w:val="36"/>
          <w:szCs w:val="36"/>
        </w:rPr>
        <w:t>爆竹煙火違法取締編製說明</w:t>
      </w:r>
    </w:p>
    <w:p w:rsidR="00475222" w:rsidRPr="007E1679" w:rsidRDefault="00475222" w:rsidP="00475222">
      <w:pPr>
        <w:pStyle w:val="10"/>
        <w:spacing w:line="360" w:lineRule="exact"/>
        <w:ind w:left="2694" w:hanging="2694"/>
        <w:rPr>
          <w:rFonts w:ascii="Times New Roman" w:hAnsi="Times New Roman" w:hint="eastAsia"/>
          <w:spacing w:val="17"/>
          <w:sz w:val="24"/>
          <w:szCs w:val="24"/>
        </w:rPr>
      </w:pPr>
      <w:r w:rsidRPr="007E1679">
        <w:rPr>
          <w:rFonts w:ascii="Times New Roman" w:hAnsi="新細明體" w:hint="eastAsia"/>
          <w:spacing w:val="17"/>
          <w:sz w:val="24"/>
          <w:szCs w:val="24"/>
        </w:rPr>
        <w:t>一、統計範圍及對象：</w:t>
      </w:r>
      <w:r w:rsidRPr="0095510C">
        <w:rPr>
          <w:rFonts w:ascii="Times New Roman" w:hAnsi="新細明體" w:hint="eastAsia"/>
          <w:spacing w:val="17"/>
          <w:sz w:val="24"/>
          <w:szCs w:val="24"/>
        </w:rPr>
        <w:t>凡</w:t>
      </w:r>
      <w:r w:rsidRPr="00DC0AC9">
        <w:rPr>
          <w:rFonts w:hAnsi="標楷體" w:hint="eastAsia"/>
          <w:color w:val="FF0000"/>
          <w:spacing w:val="17"/>
          <w:sz w:val="24"/>
          <w:szCs w:val="24"/>
        </w:rPr>
        <w:t>本縣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違反爆竹煙火管理條例及其相關法規製造、儲存、販賣或施放爆竹煙火等</w:t>
      </w:r>
      <w:r w:rsidRPr="007E1679">
        <w:rPr>
          <w:rFonts w:ascii="Times New Roman" w:hAnsi="新細明體" w:hint="eastAsia"/>
          <w:spacing w:val="17"/>
          <w:sz w:val="24"/>
          <w:szCs w:val="24"/>
        </w:rPr>
        <w:t>，</w:t>
      </w:r>
      <w:proofErr w:type="gramStart"/>
      <w:r w:rsidRPr="007E1679">
        <w:rPr>
          <w:rFonts w:ascii="Times New Roman" w:hAnsi="新細明體" w:hint="eastAsia"/>
          <w:spacing w:val="17"/>
          <w:sz w:val="24"/>
          <w:szCs w:val="24"/>
        </w:rPr>
        <w:t>均為統計</w:t>
      </w:r>
      <w:proofErr w:type="gramEnd"/>
      <w:r w:rsidRPr="007E1679">
        <w:rPr>
          <w:rFonts w:ascii="Times New Roman" w:hAnsi="新細明體" w:hint="eastAsia"/>
          <w:spacing w:val="17"/>
          <w:sz w:val="24"/>
          <w:szCs w:val="24"/>
        </w:rPr>
        <w:t>對象。</w:t>
      </w:r>
    </w:p>
    <w:p w:rsidR="00475222" w:rsidRPr="007E1679" w:rsidRDefault="00475222" w:rsidP="00475222">
      <w:pPr>
        <w:pStyle w:val="10"/>
        <w:spacing w:line="360" w:lineRule="exact"/>
        <w:ind w:left="2835" w:hanging="2835"/>
        <w:rPr>
          <w:rFonts w:ascii="Times New Roman" w:hAnsi="Times New Roman" w:hint="eastAsia"/>
          <w:spacing w:val="17"/>
          <w:sz w:val="24"/>
          <w:szCs w:val="24"/>
        </w:rPr>
      </w:pPr>
      <w:r w:rsidRPr="007E1679">
        <w:rPr>
          <w:rFonts w:ascii="Times New Roman" w:hAnsi="新細明體" w:hint="eastAsia"/>
          <w:spacing w:val="17"/>
          <w:sz w:val="24"/>
          <w:szCs w:val="24"/>
        </w:rPr>
        <w:t>二、統計標準時間：以每月</w:t>
      </w:r>
      <w:r w:rsidRPr="007E1679">
        <w:rPr>
          <w:rFonts w:ascii="Times New Roman" w:hAnsi="新細明體" w:hint="eastAsia"/>
          <w:spacing w:val="17"/>
          <w:sz w:val="24"/>
          <w:szCs w:val="24"/>
        </w:rPr>
        <w:t>1</w:t>
      </w:r>
      <w:r w:rsidRPr="007E1679">
        <w:rPr>
          <w:rFonts w:ascii="Times New Roman" w:hAnsi="新細明體" w:hint="eastAsia"/>
          <w:spacing w:val="17"/>
          <w:sz w:val="24"/>
          <w:szCs w:val="24"/>
        </w:rPr>
        <w:t>日至月底之事實為</w:t>
      </w:r>
      <w:proofErr w:type="gramStart"/>
      <w:r w:rsidRPr="007E1679">
        <w:rPr>
          <w:rFonts w:ascii="Times New Roman" w:hAnsi="新細明體" w:hint="eastAsia"/>
          <w:spacing w:val="17"/>
          <w:sz w:val="24"/>
          <w:szCs w:val="24"/>
        </w:rPr>
        <w:t>準</w:t>
      </w:r>
      <w:proofErr w:type="gramEnd"/>
      <w:r w:rsidRPr="007E1679">
        <w:rPr>
          <w:rFonts w:ascii="Times New Roman" w:hAnsi="新細明體" w:hint="eastAsia"/>
          <w:spacing w:val="17"/>
          <w:sz w:val="24"/>
          <w:szCs w:val="24"/>
        </w:rPr>
        <w:t>。</w:t>
      </w:r>
    </w:p>
    <w:p w:rsidR="00475222" w:rsidRPr="007E1679" w:rsidRDefault="00475222" w:rsidP="00475222">
      <w:pPr>
        <w:pStyle w:val="10"/>
        <w:spacing w:line="360" w:lineRule="exact"/>
        <w:rPr>
          <w:rFonts w:ascii="Times New Roman" w:hAnsi="Times New Roman" w:hint="eastAsia"/>
          <w:spacing w:val="17"/>
          <w:sz w:val="24"/>
          <w:szCs w:val="24"/>
        </w:rPr>
      </w:pPr>
      <w:r w:rsidRPr="007E1679">
        <w:rPr>
          <w:rFonts w:ascii="Times New Roman" w:hAnsi="新細明體" w:hint="eastAsia"/>
          <w:spacing w:val="17"/>
          <w:sz w:val="24"/>
          <w:szCs w:val="24"/>
        </w:rPr>
        <w:t>三、分類標準：按取締件次、裁處件次、</w:t>
      </w:r>
      <w:r w:rsidRPr="007E1679">
        <w:rPr>
          <w:rFonts w:hAnsi="標楷體" w:hint="eastAsia"/>
          <w:spacing w:val="17"/>
          <w:sz w:val="24"/>
          <w:szCs w:val="24"/>
        </w:rPr>
        <w:t>已收繳罰鍰件次</w:t>
      </w:r>
      <w:r w:rsidRPr="007E1679">
        <w:rPr>
          <w:rFonts w:ascii="Times New Roman" w:hAnsi="新細明體" w:hint="eastAsia"/>
          <w:spacing w:val="17"/>
          <w:sz w:val="24"/>
          <w:szCs w:val="24"/>
        </w:rPr>
        <w:t>及</w:t>
      </w:r>
      <w:r w:rsidRPr="007E1679">
        <w:rPr>
          <w:rFonts w:ascii="Times New Roman" w:hAnsi="新細明體" w:hint="eastAsia"/>
          <w:sz w:val="24"/>
          <w:szCs w:val="24"/>
        </w:rPr>
        <w:t>強制執行件次等</w:t>
      </w:r>
      <w:r w:rsidRPr="007E1679">
        <w:rPr>
          <w:rFonts w:ascii="Times New Roman" w:hAnsi="新細明體" w:hint="eastAsia"/>
          <w:spacing w:val="17"/>
          <w:sz w:val="24"/>
          <w:szCs w:val="24"/>
        </w:rPr>
        <w:t>分類。</w:t>
      </w:r>
    </w:p>
    <w:p w:rsidR="00475222" w:rsidRPr="007E1679" w:rsidRDefault="00475222" w:rsidP="00475222">
      <w:pPr>
        <w:pStyle w:val="10"/>
        <w:spacing w:line="360" w:lineRule="exact"/>
        <w:rPr>
          <w:rFonts w:ascii="Times New Roman" w:hAnsi="Times New Roman" w:hint="eastAsia"/>
          <w:spacing w:val="17"/>
          <w:sz w:val="24"/>
          <w:szCs w:val="24"/>
        </w:rPr>
      </w:pPr>
      <w:r w:rsidRPr="007E1679">
        <w:rPr>
          <w:rFonts w:ascii="Times New Roman" w:hAnsi="新細明體" w:hint="eastAsia"/>
          <w:spacing w:val="17"/>
          <w:sz w:val="24"/>
          <w:szCs w:val="24"/>
        </w:rPr>
        <w:t>四、統計</w:t>
      </w:r>
      <w:r w:rsidRPr="002171D9">
        <w:rPr>
          <w:rFonts w:ascii="Times New Roman" w:hAnsi="新細明體" w:hint="eastAsia"/>
          <w:spacing w:val="17"/>
          <w:sz w:val="24"/>
          <w:szCs w:val="24"/>
        </w:rPr>
        <w:t>項</w:t>
      </w:r>
      <w:r w:rsidRPr="007E1679">
        <w:rPr>
          <w:rFonts w:ascii="Times New Roman" w:hAnsi="新細明體" w:hint="eastAsia"/>
          <w:spacing w:val="17"/>
          <w:sz w:val="24"/>
          <w:szCs w:val="24"/>
        </w:rPr>
        <w:t>目定義：</w:t>
      </w:r>
    </w:p>
    <w:p w:rsidR="00475222" w:rsidRPr="007E1679" w:rsidRDefault="00475222" w:rsidP="00475222">
      <w:pPr>
        <w:pStyle w:val="10"/>
        <w:spacing w:line="320" w:lineRule="exact"/>
        <w:ind w:leftChars="150" w:left="1174" w:hangingChars="297" w:hanging="814"/>
        <w:rPr>
          <w:rFonts w:hAnsi="標楷體" w:hint="eastAsia"/>
          <w:spacing w:val="17"/>
          <w:sz w:val="24"/>
          <w:szCs w:val="24"/>
        </w:rPr>
      </w:pPr>
      <w:r w:rsidRPr="007E1679">
        <w:rPr>
          <w:rFonts w:ascii="Times New Roman" w:hAnsi="新細明體" w:hint="eastAsia"/>
          <w:spacing w:val="17"/>
          <w:sz w:val="24"/>
          <w:szCs w:val="24"/>
        </w:rPr>
        <w:t>（一）</w:t>
      </w:r>
      <w:r w:rsidRPr="007E1679">
        <w:rPr>
          <w:rFonts w:hAnsi="標楷體" w:hint="eastAsia"/>
          <w:spacing w:val="17"/>
          <w:sz w:val="24"/>
          <w:szCs w:val="24"/>
        </w:rPr>
        <w:t>未經許可製造爆竹煙火：指違反爆竹煙火管理條例第6條之製造爆竹煙火行為，包括代工製造行為。</w:t>
      </w:r>
    </w:p>
    <w:p w:rsidR="00475222" w:rsidRPr="007E1679" w:rsidRDefault="00475222" w:rsidP="00475222">
      <w:pPr>
        <w:pStyle w:val="10"/>
        <w:spacing w:line="320" w:lineRule="exact"/>
        <w:ind w:leftChars="150" w:left="1174" w:hangingChars="297" w:hanging="814"/>
        <w:rPr>
          <w:rFonts w:hAnsi="標楷體" w:hint="eastAsia"/>
          <w:spacing w:val="17"/>
          <w:sz w:val="24"/>
          <w:szCs w:val="24"/>
        </w:rPr>
      </w:pPr>
      <w:r w:rsidRPr="007E1679">
        <w:rPr>
          <w:rFonts w:hAnsi="標楷體" w:hint="eastAsia"/>
          <w:spacing w:val="17"/>
          <w:sz w:val="24"/>
          <w:szCs w:val="24"/>
        </w:rPr>
        <w:t>（二）</w:t>
      </w:r>
      <w:r w:rsidRPr="00F904DE">
        <w:rPr>
          <w:rFonts w:hAnsi="標楷體" w:hint="eastAsia"/>
          <w:spacing w:val="17"/>
          <w:sz w:val="24"/>
          <w:szCs w:val="24"/>
        </w:rPr>
        <w:t>位置構造設備或安全管理不合格：指爆竹煙火製造、儲存及販賣場所違反</w:t>
      </w:r>
      <w:r w:rsidRPr="00F4679B">
        <w:rPr>
          <w:rFonts w:hAnsi="標楷體" w:hint="eastAsia"/>
          <w:spacing w:val="17"/>
          <w:sz w:val="24"/>
          <w:szCs w:val="24"/>
        </w:rPr>
        <w:t>爆竹煙火管理條例第4條或</w:t>
      </w:r>
      <w:r w:rsidRPr="00F904DE">
        <w:rPr>
          <w:rFonts w:hAnsi="標楷體" w:hint="eastAsia"/>
          <w:spacing w:val="17"/>
          <w:sz w:val="24"/>
          <w:szCs w:val="24"/>
        </w:rPr>
        <w:t>「爆竹煙火製造儲存販賣場所設置及安全管理辦法」之案件。</w:t>
      </w:r>
    </w:p>
    <w:p w:rsidR="00475222" w:rsidRPr="007E1679" w:rsidRDefault="00475222" w:rsidP="00475222">
      <w:pPr>
        <w:pStyle w:val="10"/>
        <w:spacing w:line="320" w:lineRule="exact"/>
        <w:ind w:leftChars="150" w:left="1174" w:hangingChars="297" w:hanging="814"/>
        <w:rPr>
          <w:rFonts w:hAnsi="標楷體" w:hint="eastAsia"/>
          <w:spacing w:val="17"/>
          <w:sz w:val="24"/>
          <w:szCs w:val="24"/>
        </w:rPr>
      </w:pPr>
      <w:r w:rsidRPr="007E1679">
        <w:rPr>
          <w:rFonts w:hAnsi="標楷體" w:hint="eastAsia"/>
          <w:spacing w:val="17"/>
          <w:sz w:val="24"/>
          <w:szCs w:val="24"/>
        </w:rPr>
        <w:t>（三）</w:t>
      </w:r>
      <w:r w:rsidRPr="001D5BFC">
        <w:rPr>
          <w:rFonts w:ascii="Times New Roman" w:hAnsi="新細明體" w:hint="eastAsia"/>
          <w:color w:val="FF0000"/>
          <w:spacing w:val="17"/>
          <w:sz w:val="24"/>
          <w:szCs w:val="24"/>
        </w:rPr>
        <w:t>製造、儲存或販賣場所</w:t>
      </w:r>
      <w:r w:rsidRPr="008C68A3">
        <w:rPr>
          <w:rFonts w:hAnsi="標楷體" w:hint="eastAsia"/>
          <w:spacing w:val="17"/>
          <w:sz w:val="24"/>
          <w:szCs w:val="24"/>
        </w:rPr>
        <w:t>未投保公共意外責任險：指</w:t>
      </w:r>
      <w:r w:rsidRPr="001D5BFC">
        <w:rPr>
          <w:rFonts w:ascii="Times New Roman" w:hAnsi="新細明體" w:hint="eastAsia"/>
          <w:color w:val="FF0000"/>
          <w:spacing w:val="17"/>
          <w:sz w:val="24"/>
          <w:szCs w:val="24"/>
        </w:rPr>
        <w:t>爆竹煙火製造、儲存或販賣</w:t>
      </w:r>
      <w:r w:rsidRPr="001D5BFC">
        <w:rPr>
          <w:rFonts w:hAnsi="標楷體" w:hint="eastAsia"/>
          <w:color w:val="FF0000"/>
          <w:spacing w:val="17"/>
          <w:sz w:val="24"/>
          <w:szCs w:val="24"/>
        </w:rPr>
        <w:t>場所</w:t>
      </w:r>
      <w:r w:rsidRPr="00AF4085">
        <w:rPr>
          <w:rFonts w:hAnsi="標楷體" w:hint="eastAsia"/>
          <w:spacing w:val="17"/>
          <w:sz w:val="24"/>
          <w:szCs w:val="24"/>
        </w:rPr>
        <w:t>違反爆竹煙火管理條例第</w:t>
      </w:r>
      <w:r w:rsidRPr="00AF4085">
        <w:rPr>
          <w:rFonts w:ascii="Times New Roman" w:hAnsi="新細明體" w:hint="eastAsia"/>
          <w:spacing w:val="17"/>
          <w:sz w:val="24"/>
          <w:szCs w:val="24"/>
        </w:rPr>
        <w:t>22</w:t>
      </w:r>
      <w:r w:rsidRPr="00AF4085">
        <w:rPr>
          <w:rFonts w:hAnsi="標楷體" w:hint="eastAsia"/>
          <w:spacing w:val="17"/>
          <w:sz w:val="24"/>
          <w:szCs w:val="24"/>
        </w:rPr>
        <w:t>條之行為，包括應投保未投保、保險期間屆滿</w:t>
      </w:r>
      <w:proofErr w:type="gramStart"/>
      <w:r w:rsidRPr="00AF4085">
        <w:rPr>
          <w:rFonts w:hAnsi="標楷體" w:hint="eastAsia"/>
          <w:spacing w:val="17"/>
          <w:sz w:val="24"/>
          <w:szCs w:val="24"/>
        </w:rPr>
        <w:t>未予續保</w:t>
      </w:r>
      <w:proofErr w:type="gramEnd"/>
      <w:r w:rsidRPr="001D5BFC">
        <w:rPr>
          <w:rFonts w:hAnsi="標楷體" w:hint="eastAsia"/>
          <w:color w:val="FF0000"/>
          <w:spacing w:val="17"/>
          <w:sz w:val="24"/>
          <w:szCs w:val="24"/>
        </w:rPr>
        <w:t>、</w:t>
      </w:r>
      <w:r w:rsidRPr="00AF4085">
        <w:rPr>
          <w:rFonts w:hAnsi="標楷體" w:hint="eastAsia"/>
          <w:spacing w:val="17"/>
          <w:sz w:val="24"/>
          <w:szCs w:val="24"/>
        </w:rPr>
        <w:t>投保後無故退保</w:t>
      </w:r>
      <w:r w:rsidRPr="001D5BFC">
        <w:rPr>
          <w:rFonts w:ascii="Times New Roman" w:hAnsi="新細明體" w:hint="eastAsia"/>
          <w:color w:val="FF0000"/>
          <w:spacing w:val="17"/>
          <w:sz w:val="24"/>
          <w:szCs w:val="24"/>
        </w:rPr>
        <w:t>，或投保金額未達中央主管機關公告之數額</w:t>
      </w:r>
      <w:r w:rsidRPr="00AF4085">
        <w:rPr>
          <w:rFonts w:hAnsi="標楷體" w:hint="eastAsia"/>
          <w:spacing w:val="17"/>
          <w:sz w:val="24"/>
          <w:szCs w:val="24"/>
        </w:rPr>
        <w:t>違法行為。</w:t>
      </w:r>
    </w:p>
    <w:p w:rsidR="00475222" w:rsidRDefault="00475222" w:rsidP="00475222">
      <w:pPr>
        <w:pStyle w:val="10"/>
        <w:spacing w:line="320" w:lineRule="exact"/>
        <w:ind w:leftChars="150" w:left="1174" w:hangingChars="297" w:hanging="814"/>
        <w:rPr>
          <w:rFonts w:hAnsi="標楷體" w:hint="eastAsia"/>
          <w:spacing w:val="17"/>
          <w:sz w:val="24"/>
          <w:szCs w:val="24"/>
        </w:rPr>
      </w:pPr>
      <w:r w:rsidRPr="007E1679">
        <w:rPr>
          <w:rFonts w:hAnsi="標楷體" w:hint="eastAsia"/>
          <w:spacing w:val="17"/>
          <w:sz w:val="24"/>
          <w:szCs w:val="24"/>
        </w:rPr>
        <w:t>（四）販賣無認可標示爆竹煙火：指販賣未依爆竹煙火管理條例第</w:t>
      </w:r>
      <w:r w:rsidRPr="001D5BFC">
        <w:rPr>
          <w:rFonts w:ascii="Times New Roman" w:hAnsi="新細明體" w:hint="eastAsia"/>
          <w:spacing w:val="17"/>
          <w:sz w:val="24"/>
          <w:szCs w:val="24"/>
        </w:rPr>
        <w:t>9</w:t>
      </w:r>
      <w:r w:rsidRPr="007E1679">
        <w:rPr>
          <w:rFonts w:hAnsi="標楷體" w:hint="eastAsia"/>
          <w:spacing w:val="17"/>
          <w:sz w:val="24"/>
          <w:szCs w:val="24"/>
        </w:rPr>
        <w:t>條規定張貼認可標示一般爆竹煙火之行為。</w:t>
      </w:r>
    </w:p>
    <w:p w:rsidR="00475222" w:rsidRPr="007E1679" w:rsidRDefault="00475222" w:rsidP="00475222">
      <w:pPr>
        <w:pStyle w:val="10"/>
        <w:spacing w:line="320" w:lineRule="exact"/>
        <w:ind w:leftChars="150" w:left="1174" w:hangingChars="297" w:hanging="814"/>
        <w:rPr>
          <w:rFonts w:ascii="Times New Roman" w:hAnsi="新細明體" w:hint="eastAsia"/>
          <w:color w:val="FF0000"/>
          <w:spacing w:val="17"/>
          <w:sz w:val="24"/>
          <w:szCs w:val="24"/>
        </w:rPr>
      </w:pP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（五）消防安全設備不合格：指場所之消防安全設備未符合「各類場所消防安全設備設置標準」之案件。</w:t>
      </w:r>
    </w:p>
    <w:p w:rsidR="00475222" w:rsidRPr="007E1679" w:rsidRDefault="00475222" w:rsidP="00475222">
      <w:pPr>
        <w:pStyle w:val="10"/>
        <w:spacing w:line="320" w:lineRule="exact"/>
        <w:ind w:leftChars="150" w:left="1174" w:hangingChars="297" w:hanging="814"/>
        <w:rPr>
          <w:rFonts w:ascii="Times New Roman" w:hAnsi="新細明體" w:hint="eastAsia"/>
          <w:color w:val="FF0000"/>
          <w:spacing w:val="17"/>
          <w:sz w:val="24"/>
          <w:szCs w:val="24"/>
        </w:rPr>
      </w:pP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（六）兒童施放一般爆竹煙火時未陪同：指違反爆竹煙火管理條例第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13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條第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1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項兒童施放一般爆竹煙火時，父母、監護人或其他實際照顧兒童之人應行陪同之規定。</w:t>
      </w:r>
    </w:p>
    <w:p w:rsidR="00475222" w:rsidRPr="007E1679" w:rsidRDefault="00475222" w:rsidP="00475222">
      <w:pPr>
        <w:pStyle w:val="10"/>
        <w:spacing w:line="320" w:lineRule="exact"/>
        <w:ind w:leftChars="150" w:left="1174" w:hangingChars="297" w:hanging="814"/>
        <w:rPr>
          <w:rFonts w:ascii="Times New Roman" w:hAnsi="新細明體" w:hint="eastAsia"/>
          <w:color w:val="FF0000"/>
          <w:spacing w:val="17"/>
          <w:sz w:val="24"/>
          <w:szCs w:val="24"/>
        </w:rPr>
      </w:pP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（七）施放專業爆竹煙火未申請：指違反爆竹煙火管理條例第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16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條第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1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項及第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2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項施放專業爆竹煙火。</w:t>
      </w:r>
    </w:p>
    <w:p w:rsidR="00475222" w:rsidRPr="007E1679" w:rsidRDefault="00475222" w:rsidP="00475222">
      <w:pPr>
        <w:pStyle w:val="10"/>
        <w:spacing w:line="320" w:lineRule="exact"/>
        <w:ind w:leftChars="150" w:left="1174" w:hangingChars="297" w:hanging="814"/>
        <w:rPr>
          <w:rFonts w:ascii="Times New Roman" w:hAnsi="新細明體" w:hint="eastAsia"/>
          <w:color w:val="FF0000"/>
          <w:spacing w:val="17"/>
          <w:sz w:val="24"/>
          <w:szCs w:val="24"/>
        </w:rPr>
      </w:pP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（八）專業爆竹煙火運出儲存地點未報備：指違反爆竹煙火管理條例第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16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條第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3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項專業爆竹煙火之運出報備規定。</w:t>
      </w:r>
    </w:p>
    <w:p w:rsidR="00475222" w:rsidRPr="007E1679" w:rsidRDefault="00475222" w:rsidP="00475222">
      <w:pPr>
        <w:pStyle w:val="10"/>
        <w:spacing w:line="320" w:lineRule="exact"/>
        <w:ind w:leftChars="150" w:left="1174" w:hangingChars="297" w:hanging="814"/>
        <w:rPr>
          <w:rFonts w:ascii="Times New Roman" w:hAnsi="新細明體" w:hint="eastAsia"/>
          <w:color w:val="FF0000"/>
          <w:spacing w:val="17"/>
          <w:sz w:val="24"/>
          <w:szCs w:val="24"/>
        </w:rPr>
      </w:pP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（九）施放專業爆竹煙火未投保公共意外責任險：指施放專業爆竹煙火場所違反爆竹煙火管理條例第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22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條</w:t>
      </w:r>
      <w:r>
        <w:rPr>
          <w:rFonts w:ascii="Times New Roman" w:hAnsi="新細明體" w:hint="eastAsia"/>
          <w:color w:val="FF0000"/>
          <w:spacing w:val="17"/>
          <w:sz w:val="24"/>
          <w:szCs w:val="24"/>
        </w:rPr>
        <w:t>有關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投保公共意外責任險</w:t>
      </w:r>
      <w:r>
        <w:rPr>
          <w:rFonts w:ascii="Times New Roman" w:hAnsi="新細明體" w:hint="eastAsia"/>
          <w:color w:val="FF0000"/>
          <w:spacing w:val="17"/>
          <w:sz w:val="24"/>
          <w:szCs w:val="24"/>
        </w:rPr>
        <w:t>之規定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。</w:t>
      </w:r>
    </w:p>
    <w:p w:rsidR="00475222" w:rsidRPr="007E1679" w:rsidRDefault="00475222" w:rsidP="00475222">
      <w:pPr>
        <w:pStyle w:val="10"/>
        <w:spacing w:line="320" w:lineRule="exact"/>
        <w:ind w:leftChars="150" w:left="1174" w:hangingChars="297" w:hanging="814"/>
        <w:rPr>
          <w:rFonts w:ascii="Times New Roman" w:hAnsi="新細明體" w:hint="eastAsia"/>
          <w:color w:val="FF0000"/>
          <w:spacing w:val="17"/>
          <w:sz w:val="24"/>
          <w:szCs w:val="24"/>
        </w:rPr>
      </w:pP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（十）違反施放作業及人員資格管理辦法：指違反「專業爆竹煙火施放作業及人員資格管理辦法」之案件。</w:t>
      </w:r>
    </w:p>
    <w:p w:rsidR="00475222" w:rsidRPr="007E1679" w:rsidRDefault="00475222" w:rsidP="00475222">
      <w:pPr>
        <w:pStyle w:val="10"/>
        <w:spacing w:line="320" w:lineRule="exact"/>
        <w:ind w:leftChars="150" w:left="1174" w:hangingChars="297" w:hanging="814"/>
        <w:rPr>
          <w:rFonts w:hAnsi="標楷體" w:hint="eastAsia"/>
          <w:spacing w:val="17"/>
          <w:sz w:val="24"/>
          <w:szCs w:val="24"/>
        </w:rPr>
      </w:pP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（十一）</w:t>
      </w:r>
      <w:r w:rsidRPr="007E1679">
        <w:rPr>
          <w:rFonts w:hAnsi="標楷體" w:hint="eastAsia"/>
          <w:spacing w:val="17"/>
          <w:sz w:val="24"/>
          <w:szCs w:val="24"/>
        </w:rPr>
        <w:t>違反施放爆竹煙火自治法規：指違反各縣市政府依爆竹煙火管理條例第</w:t>
      </w:r>
      <w:r w:rsidRPr="001D5BFC">
        <w:rPr>
          <w:rFonts w:ascii="Times New Roman" w:hAnsi="新細明體" w:hint="eastAsia"/>
          <w:spacing w:val="17"/>
          <w:sz w:val="24"/>
          <w:szCs w:val="24"/>
        </w:rPr>
        <w:t>17</w:t>
      </w:r>
      <w:r w:rsidRPr="007E1679">
        <w:rPr>
          <w:rFonts w:hAnsi="標楷體" w:hint="eastAsia"/>
          <w:spacing w:val="17"/>
          <w:sz w:val="24"/>
          <w:szCs w:val="24"/>
        </w:rPr>
        <w:t>條訂定之爆竹煙火施放管制自</w:t>
      </w:r>
      <w:r w:rsidRPr="007E1679">
        <w:rPr>
          <w:rFonts w:hAnsi="標楷體" w:hint="eastAsia"/>
          <w:spacing w:val="17"/>
          <w:sz w:val="24"/>
          <w:szCs w:val="24"/>
        </w:rPr>
        <w:lastRenderedPageBreak/>
        <w:t>治法規之行為。</w:t>
      </w:r>
    </w:p>
    <w:p w:rsidR="00475222" w:rsidRDefault="00475222" w:rsidP="00475222">
      <w:pPr>
        <w:pStyle w:val="10"/>
        <w:spacing w:line="320" w:lineRule="exact"/>
        <w:ind w:leftChars="150" w:left="1174" w:hangingChars="297" w:hanging="814"/>
        <w:rPr>
          <w:rFonts w:hAnsi="標楷體" w:hint="eastAsia"/>
          <w:strike/>
          <w:color w:val="FF0000"/>
          <w:spacing w:val="17"/>
          <w:sz w:val="24"/>
          <w:szCs w:val="24"/>
        </w:rPr>
      </w:pP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（十二）</w:t>
      </w:r>
      <w:r w:rsidRPr="007E1679">
        <w:rPr>
          <w:rFonts w:hAnsi="標楷體" w:hint="eastAsia"/>
          <w:spacing w:val="17"/>
          <w:sz w:val="24"/>
          <w:szCs w:val="24"/>
        </w:rPr>
        <w:t>其他違規取締件</w:t>
      </w:r>
      <w:bookmarkStart w:id="0" w:name="_GoBack"/>
      <w:bookmarkEnd w:id="0"/>
      <w:r w:rsidRPr="007E1679">
        <w:rPr>
          <w:rFonts w:hAnsi="標楷體" w:hint="eastAsia"/>
          <w:spacing w:val="17"/>
          <w:sz w:val="24"/>
          <w:szCs w:val="24"/>
        </w:rPr>
        <w:t>次：</w:t>
      </w:r>
      <w:r w:rsidRPr="0033423A">
        <w:rPr>
          <w:rFonts w:ascii="Times New Roman" w:hAnsi="新細明體" w:hint="eastAsia"/>
          <w:spacing w:val="17"/>
          <w:sz w:val="24"/>
          <w:szCs w:val="24"/>
        </w:rPr>
        <w:t>指</w:t>
      </w: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上述以外</w:t>
      </w:r>
      <w:r w:rsidRPr="004D1707">
        <w:rPr>
          <w:rFonts w:hAnsi="標楷體" w:hint="eastAsia"/>
          <w:spacing w:val="17"/>
          <w:sz w:val="24"/>
          <w:szCs w:val="24"/>
        </w:rPr>
        <w:t>之違規情形</w:t>
      </w:r>
      <w:r w:rsidRPr="0033423A">
        <w:rPr>
          <w:rFonts w:ascii="Times New Roman" w:hAnsi="新細明體" w:hint="eastAsia"/>
          <w:spacing w:val="17"/>
          <w:sz w:val="24"/>
          <w:szCs w:val="24"/>
        </w:rPr>
        <w:t>。</w:t>
      </w:r>
    </w:p>
    <w:p w:rsidR="00475222" w:rsidRPr="007E1679" w:rsidRDefault="00475222" w:rsidP="00475222">
      <w:pPr>
        <w:pStyle w:val="10"/>
        <w:spacing w:line="320" w:lineRule="exact"/>
        <w:ind w:leftChars="150" w:left="1174" w:hangingChars="297" w:hanging="814"/>
        <w:rPr>
          <w:rFonts w:hAnsi="標楷體" w:hint="eastAsia"/>
          <w:color w:val="FF0000"/>
          <w:spacing w:val="17"/>
          <w:sz w:val="24"/>
          <w:szCs w:val="24"/>
        </w:rPr>
      </w:pP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（十三）</w:t>
      </w:r>
      <w:r w:rsidRPr="007E1679">
        <w:rPr>
          <w:rFonts w:hAnsi="標楷體" w:hint="eastAsia"/>
          <w:spacing w:val="17"/>
          <w:sz w:val="24"/>
          <w:szCs w:val="24"/>
        </w:rPr>
        <w:t>已收繳罰鍰件次：當月收繳罰款之件次。</w:t>
      </w:r>
    </w:p>
    <w:p w:rsidR="00475222" w:rsidRPr="007E1679" w:rsidRDefault="00475222" w:rsidP="00475222">
      <w:pPr>
        <w:pStyle w:val="10"/>
        <w:spacing w:line="320" w:lineRule="exact"/>
        <w:ind w:leftChars="150" w:left="1174" w:hangingChars="297" w:hanging="814"/>
        <w:rPr>
          <w:rFonts w:hAnsi="標楷體" w:hint="eastAsia"/>
          <w:color w:val="FF0000"/>
          <w:spacing w:val="17"/>
          <w:sz w:val="24"/>
          <w:szCs w:val="24"/>
        </w:rPr>
      </w:pPr>
      <w:r w:rsidRPr="007E1679">
        <w:rPr>
          <w:rFonts w:ascii="Times New Roman" w:hAnsi="新細明體" w:hint="eastAsia"/>
          <w:color w:val="FF0000"/>
          <w:spacing w:val="17"/>
          <w:sz w:val="24"/>
          <w:szCs w:val="24"/>
        </w:rPr>
        <w:t>（十四）</w:t>
      </w:r>
      <w:r w:rsidRPr="007E1679">
        <w:rPr>
          <w:rFonts w:hAnsi="標楷體" w:hint="eastAsia"/>
          <w:spacing w:val="17"/>
          <w:sz w:val="24"/>
          <w:szCs w:val="24"/>
        </w:rPr>
        <w:t>強制執行件次：當月移送行政執行處強制執行之件次。</w:t>
      </w:r>
    </w:p>
    <w:p w:rsidR="00475222" w:rsidRPr="0094560B" w:rsidRDefault="00475222" w:rsidP="00475222">
      <w:pPr>
        <w:pStyle w:val="10"/>
        <w:spacing w:line="360" w:lineRule="exact"/>
        <w:ind w:left="560" w:hanging="560"/>
        <w:rPr>
          <w:rFonts w:hAnsi="標楷體" w:hint="eastAsia"/>
          <w:spacing w:val="17"/>
          <w:sz w:val="24"/>
          <w:szCs w:val="24"/>
        </w:rPr>
      </w:pPr>
      <w:r w:rsidRPr="0094560B">
        <w:rPr>
          <w:rFonts w:hAnsi="標楷體" w:hint="eastAsia"/>
          <w:spacing w:val="17"/>
          <w:sz w:val="24"/>
          <w:szCs w:val="24"/>
        </w:rPr>
        <w:t>五、資料蒐集方法及編製程序：依據本局各消防分隊所報「爆竹煙火違法取締」表彙編。</w:t>
      </w:r>
    </w:p>
    <w:p w:rsidR="00475222" w:rsidRPr="0094560B" w:rsidRDefault="00475222" w:rsidP="00475222">
      <w:pPr>
        <w:pStyle w:val="10"/>
        <w:spacing w:line="360" w:lineRule="exact"/>
        <w:ind w:left="560" w:hanging="560"/>
        <w:rPr>
          <w:rFonts w:hAnsi="標楷體" w:hint="eastAsia"/>
          <w:spacing w:val="17"/>
          <w:sz w:val="24"/>
          <w:szCs w:val="24"/>
        </w:rPr>
      </w:pPr>
      <w:r w:rsidRPr="0094560B">
        <w:rPr>
          <w:rFonts w:hAnsi="標楷體" w:hint="eastAsia"/>
          <w:spacing w:val="17"/>
          <w:sz w:val="24"/>
          <w:szCs w:val="24"/>
        </w:rPr>
        <w:t>六、編送對象：本表由本局災害</w:t>
      </w:r>
      <w:proofErr w:type="gramStart"/>
      <w:r w:rsidRPr="0094560B">
        <w:rPr>
          <w:rFonts w:hAnsi="標楷體" w:hint="eastAsia"/>
          <w:spacing w:val="17"/>
          <w:sz w:val="24"/>
          <w:szCs w:val="24"/>
        </w:rPr>
        <w:t>預防科編製</w:t>
      </w:r>
      <w:proofErr w:type="gramEnd"/>
      <w:r w:rsidRPr="0094560B">
        <w:rPr>
          <w:rFonts w:hAnsi="標楷體" w:hint="eastAsia"/>
          <w:spacing w:val="17"/>
          <w:sz w:val="24"/>
          <w:szCs w:val="24"/>
        </w:rPr>
        <w:t>一式4份，經陳核後，1份自存，1份送本局會計室，1份送縣政府主計處，1份送內政部消防署主計室，並應由網際網路上傳至內政部消防署統計資料庫。</w:t>
      </w:r>
    </w:p>
    <w:p w:rsidR="004E3B58" w:rsidRPr="00475222" w:rsidRDefault="004E3B58"/>
    <w:sectPr w:rsidR="004E3B58" w:rsidRPr="00475222" w:rsidSect="00475222">
      <w:pgSz w:w="16838" w:h="11906" w:orient="landscape"/>
      <w:pgMar w:top="1797" w:right="1440" w:bottom="1797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222"/>
    <w:rsid w:val="00475222"/>
    <w:rsid w:val="004E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標1"/>
    <w:basedOn w:val="a3"/>
    <w:rsid w:val="00475222"/>
    <w:pPr>
      <w:spacing w:after="240"/>
      <w:jc w:val="center"/>
    </w:pPr>
    <w:rPr>
      <w:rFonts w:ascii="標楷體" w:eastAsia="標楷體" w:cs="Times New Roman"/>
      <w:spacing w:val="20"/>
      <w:sz w:val="44"/>
      <w:szCs w:val="20"/>
    </w:rPr>
  </w:style>
  <w:style w:type="paragraph" w:customStyle="1" w:styleId="10">
    <w:name w:val="樣式1"/>
    <w:basedOn w:val="a3"/>
    <w:rsid w:val="00475222"/>
    <w:pPr>
      <w:spacing w:line="440" w:lineRule="exact"/>
      <w:ind w:left="567" w:hanging="567"/>
    </w:pPr>
    <w:rPr>
      <w:rFonts w:ascii="標楷體" w:eastAsia="標楷體" w:cs="Times New Roman"/>
      <w:sz w:val="28"/>
      <w:szCs w:val="20"/>
    </w:rPr>
  </w:style>
  <w:style w:type="paragraph" w:styleId="a3">
    <w:name w:val="Plain Text"/>
    <w:basedOn w:val="a"/>
    <w:link w:val="a4"/>
    <w:uiPriority w:val="99"/>
    <w:semiHidden/>
    <w:unhideWhenUsed/>
    <w:rsid w:val="00475222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475222"/>
    <w:rPr>
      <w:rFonts w:ascii="細明體" w:eastAsia="細明體" w:hAnsi="Courier New" w:cs="Courier New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標1"/>
    <w:basedOn w:val="a3"/>
    <w:rsid w:val="00475222"/>
    <w:pPr>
      <w:spacing w:after="240"/>
      <w:jc w:val="center"/>
    </w:pPr>
    <w:rPr>
      <w:rFonts w:ascii="標楷體" w:eastAsia="標楷體" w:cs="Times New Roman"/>
      <w:spacing w:val="20"/>
      <w:sz w:val="44"/>
      <w:szCs w:val="20"/>
    </w:rPr>
  </w:style>
  <w:style w:type="paragraph" w:customStyle="1" w:styleId="10">
    <w:name w:val="樣式1"/>
    <w:basedOn w:val="a3"/>
    <w:rsid w:val="00475222"/>
    <w:pPr>
      <w:spacing w:line="440" w:lineRule="exact"/>
      <w:ind w:left="567" w:hanging="567"/>
    </w:pPr>
    <w:rPr>
      <w:rFonts w:ascii="標楷體" w:eastAsia="標楷體" w:cs="Times New Roman"/>
      <w:sz w:val="28"/>
      <w:szCs w:val="20"/>
    </w:rPr>
  </w:style>
  <w:style w:type="paragraph" w:styleId="a3">
    <w:name w:val="Plain Text"/>
    <w:basedOn w:val="a"/>
    <w:link w:val="a4"/>
    <w:uiPriority w:val="99"/>
    <w:semiHidden/>
    <w:unhideWhenUsed/>
    <w:rsid w:val="00475222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475222"/>
    <w:rPr>
      <w:rFonts w:ascii="細明體" w:eastAsia="細明體" w:hAnsi="Courier New" w:cs="Courier New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newtt</dc:creator>
  <cp:lastModifiedBy>newtt</cp:lastModifiedBy>
  <cp:revision>1</cp:revision>
  <dcterms:created xsi:type="dcterms:W3CDTF">2018-02-22T03:42:00Z</dcterms:created>
  <dcterms:modified xsi:type="dcterms:W3CDTF">2018-02-22T03:43:00Z</dcterms:modified>
</cp:coreProperties>
</file>