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left w:w="0" w:type="dxa"/>
          <w:right w:w="0" w:type="dxa"/>
        </w:tblCellMar>
        <w:tblLook w:val="04A0"/>
      </w:tblPr>
      <w:tblGrid>
        <w:gridCol w:w="8140"/>
      </w:tblGrid>
      <w:tr w:rsidR="00DD4F85" w:rsidRPr="00DD4F85">
        <w:trPr>
          <w:tblCellSpacing w:w="0" w:type="dxa"/>
        </w:trPr>
        <w:tc>
          <w:tcPr>
            <w:tcW w:w="0" w:type="auto"/>
            <w:hideMark/>
          </w:tcPr>
          <w:p w:rsidR="00DD4F85" w:rsidRPr="00DD4F85" w:rsidRDefault="00DD4F85" w:rsidP="00DD4F85">
            <w:pPr>
              <w:widowControl/>
              <w:spacing w:before="0" w:beforeAutospacing="0" w:line="240" w:lineRule="auto"/>
              <w:jc w:val="center"/>
              <w:rPr>
                <w:rFonts w:ascii="標楷體" w:eastAsia="標楷體" w:hAnsi="標楷體" w:cs="新細明體"/>
                <w:kern w:val="0"/>
                <w:sz w:val="28"/>
                <w:szCs w:val="28"/>
              </w:rPr>
            </w:pPr>
          </w:p>
        </w:tc>
      </w:tr>
      <w:tr w:rsidR="00BF2494" w:rsidTr="00BF2494">
        <w:trPr>
          <w:tblCellSpacing w:w="0" w:type="dxa"/>
        </w:trPr>
        <w:tc>
          <w:tcPr>
            <w:tcW w:w="0" w:type="auto"/>
            <w:hideMark/>
          </w:tcPr>
          <w:tbl>
            <w:tblPr>
              <w:tblW w:w="5000" w:type="pct"/>
              <w:tblCellSpacing w:w="0" w:type="dxa"/>
              <w:tblCellMar>
                <w:top w:w="30" w:type="dxa"/>
                <w:left w:w="0" w:type="dxa"/>
                <w:right w:w="0" w:type="dxa"/>
              </w:tblCellMar>
              <w:tblLook w:val="04A0"/>
            </w:tblPr>
            <w:tblGrid>
              <w:gridCol w:w="8140"/>
            </w:tblGrid>
            <w:tr w:rsidR="00BF2494" w:rsidRPr="00BF2494">
              <w:trPr>
                <w:tblCellSpacing w:w="0" w:type="dxa"/>
              </w:trPr>
              <w:tc>
                <w:tcPr>
                  <w:tcW w:w="0" w:type="auto"/>
                  <w:vAlign w:val="center"/>
                  <w:hideMark/>
                </w:tcPr>
                <w:tbl>
                  <w:tblPr>
                    <w:tblpPr w:leftFromText="45" w:rightFromText="45" w:vertAnchor="text" w:tblpXSpec="right" w:tblpYSpec="center"/>
                    <w:tblW w:w="100" w:type="pct"/>
                    <w:tblCellSpacing w:w="22" w:type="dxa"/>
                    <w:tblCellMar>
                      <w:top w:w="15" w:type="dxa"/>
                      <w:left w:w="15" w:type="dxa"/>
                      <w:bottom w:w="15" w:type="dxa"/>
                      <w:right w:w="15" w:type="dxa"/>
                    </w:tblCellMar>
                    <w:tblLook w:val="04A0"/>
                  </w:tblPr>
                  <w:tblGrid>
                    <w:gridCol w:w="242"/>
                  </w:tblGrid>
                  <w:tr w:rsidR="00BF2494" w:rsidRPr="00BF2494">
                    <w:trPr>
                      <w:tblCellSpacing w:w="22" w:type="dxa"/>
                    </w:trPr>
                    <w:tc>
                      <w:tcPr>
                        <w:tcW w:w="0" w:type="auto"/>
                        <w:vAlign w:val="center"/>
                        <w:hideMark/>
                      </w:tcPr>
                      <w:tbl>
                        <w:tblPr>
                          <w:tblW w:w="50" w:type="pct"/>
                          <w:tblCellSpacing w:w="7" w:type="dxa"/>
                          <w:shd w:val="clear" w:color="auto" w:fill="CCCCCC"/>
                          <w:tblCellMar>
                            <w:top w:w="45" w:type="dxa"/>
                            <w:left w:w="45" w:type="dxa"/>
                            <w:bottom w:w="45" w:type="dxa"/>
                            <w:right w:w="45" w:type="dxa"/>
                          </w:tblCellMar>
                          <w:tblLook w:val="04A0"/>
                        </w:tblPr>
                        <w:tblGrid>
                          <w:gridCol w:w="124"/>
                        </w:tblGrid>
                        <w:tr w:rsidR="00BF2494" w:rsidRPr="00BF2494">
                          <w:trPr>
                            <w:tblCellSpacing w:w="7" w:type="dxa"/>
                          </w:trPr>
                          <w:tc>
                            <w:tcPr>
                              <w:tcW w:w="0" w:type="auto"/>
                              <w:shd w:val="clear" w:color="auto" w:fill="FFFFFF"/>
                              <w:vAlign w:val="center"/>
                              <w:hideMark/>
                            </w:tcPr>
                            <w:p w:rsidR="00BF2494" w:rsidRPr="00BF2494" w:rsidRDefault="00BF2494" w:rsidP="00BF2494">
                              <w:pPr>
                                <w:spacing w:line="460" w:lineRule="exact"/>
                                <w:rPr>
                                  <w:rFonts w:ascii="標楷體" w:eastAsia="標楷體" w:hAnsi="標楷體" w:cs="新細明體"/>
                                  <w:sz w:val="28"/>
                                  <w:szCs w:val="28"/>
                                </w:rPr>
                              </w:pPr>
                            </w:p>
                          </w:tc>
                        </w:tr>
                      </w:tbl>
                      <w:p w:rsidR="00BF2494" w:rsidRPr="00BF2494" w:rsidRDefault="00BF2494" w:rsidP="00BF2494">
                        <w:pPr>
                          <w:spacing w:line="460" w:lineRule="exact"/>
                          <w:rPr>
                            <w:rFonts w:ascii="標楷體" w:eastAsia="標楷體" w:hAnsi="標楷體" w:cs="新細明體"/>
                            <w:sz w:val="28"/>
                            <w:szCs w:val="28"/>
                          </w:rPr>
                        </w:pPr>
                      </w:p>
                    </w:tc>
                  </w:tr>
                  <w:tr w:rsidR="00BF2494" w:rsidRPr="00BF2494">
                    <w:trPr>
                      <w:tblCellSpacing w:w="22" w:type="dxa"/>
                    </w:trPr>
                    <w:tc>
                      <w:tcPr>
                        <w:tcW w:w="0" w:type="auto"/>
                        <w:vAlign w:val="center"/>
                        <w:hideMark/>
                      </w:tcPr>
                      <w:tbl>
                        <w:tblPr>
                          <w:tblW w:w="50" w:type="pct"/>
                          <w:tblCellSpacing w:w="7" w:type="dxa"/>
                          <w:shd w:val="clear" w:color="auto" w:fill="CCCCCC"/>
                          <w:tblCellMar>
                            <w:top w:w="45" w:type="dxa"/>
                            <w:left w:w="45" w:type="dxa"/>
                            <w:bottom w:w="45" w:type="dxa"/>
                            <w:right w:w="45" w:type="dxa"/>
                          </w:tblCellMar>
                          <w:tblLook w:val="04A0"/>
                        </w:tblPr>
                        <w:tblGrid>
                          <w:gridCol w:w="124"/>
                        </w:tblGrid>
                        <w:tr w:rsidR="00BF2494" w:rsidRPr="00BF2494">
                          <w:trPr>
                            <w:tblCellSpacing w:w="7" w:type="dxa"/>
                          </w:trPr>
                          <w:tc>
                            <w:tcPr>
                              <w:tcW w:w="0" w:type="auto"/>
                              <w:shd w:val="clear" w:color="auto" w:fill="FFFFFF"/>
                              <w:vAlign w:val="center"/>
                              <w:hideMark/>
                            </w:tcPr>
                            <w:p w:rsidR="00BF2494" w:rsidRPr="00BF2494" w:rsidRDefault="00BF2494" w:rsidP="00BF2494">
                              <w:pPr>
                                <w:spacing w:line="460" w:lineRule="exact"/>
                                <w:rPr>
                                  <w:rFonts w:ascii="標楷體" w:eastAsia="標楷體" w:hAnsi="標楷體" w:cs="新細明體"/>
                                  <w:sz w:val="28"/>
                                  <w:szCs w:val="28"/>
                                </w:rPr>
                              </w:pPr>
                            </w:p>
                          </w:tc>
                        </w:tr>
                      </w:tbl>
                      <w:p w:rsidR="00BF2494" w:rsidRPr="00BF2494" w:rsidRDefault="00BF2494" w:rsidP="00BF2494">
                        <w:pPr>
                          <w:spacing w:line="460" w:lineRule="exact"/>
                          <w:rPr>
                            <w:rFonts w:ascii="標楷體" w:eastAsia="標楷體" w:hAnsi="標楷體" w:cs="新細明體"/>
                            <w:sz w:val="28"/>
                            <w:szCs w:val="28"/>
                          </w:rPr>
                        </w:pPr>
                      </w:p>
                    </w:tc>
                  </w:tr>
                </w:tbl>
                <w:p w:rsidR="00BF2494" w:rsidRPr="00BF2494" w:rsidRDefault="00BF2494" w:rsidP="00BF2494">
                  <w:pPr>
                    <w:pStyle w:val="style1"/>
                    <w:spacing w:line="460" w:lineRule="exact"/>
                    <w:rPr>
                      <w:rFonts w:ascii="標楷體" w:eastAsia="標楷體" w:hAnsi="標楷體"/>
                      <w:sz w:val="28"/>
                      <w:szCs w:val="28"/>
                    </w:rPr>
                  </w:pPr>
                  <w:r w:rsidRPr="00BF2494">
                    <w:rPr>
                      <w:rFonts w:ascii="標楷體" w:eastAsia="標楷體" w:hAnsi="標楷體"/>
                      <w:sz w:val="28"/>
                      <w:szCs w:val="28"/>
                    </w:rPr>
                    <w:t xml:space="preserve">壹、前言 </w:t>
                  </w:r>
                </w:p>
                <w:p w:rsidR="00BF2494" w:rsidRPr="00BF2494" w:rsidRDefault="00BF2494" w:rsidP="00BF2494">
                  <w:pPr>
                    <w:pStyle w:val="Web"/>
                    <w:spacing w:line="460" w:lineRule="exact"/>
                    <w:rPr>
                      <w:rFonts w:ascii="標楷體" w:eastAsia="標楷體" w:hAnsi="標楷體"/>
                      <w:sz w:val="28"/>
                      <w:szCs w:val="28"/>
                    </w:rPr>
                  </w:pPr>
                  <w:r w:rsidRPr="00BF2494">
                    <w:rPr>
                      <w:rFonts w:ascii="標楷體" w:eastAsia="標楷體" w:hAnsi="標楷體"/>
                      <w:sz w:val="28"/>
                      <w:szCs w:val="28"/>
                    </w:rPr>
                    <w:t xml:space="preserve">這份「為民服務白皮書」是雲林縣斗南鎮戶政事務所獻給居住本轄的鄉親父老姐妹們的一份便民服務總報告，我們將竭盡所能，提升服務品質，以您作為最尊貴的「顧客」。以為您服務感到無比的榮耀。 </w:t>
                  </w:r>
                  <w:r w:rsidRPr="00BF2494">
                    <w:rPr>
                      <w:rFonts w:ascii="標楷體" w:eastAsia="標楷體" w:hAnsi="標楷體"/>
                      <w:sz w:val="28"/>
                      <w:szCs w:val="28"/>
                    </w:rPr>
                    <w:br/>
                    <w:t>本鎮包括22里、1萬5千餘戶、4萬</w:t>
                  </w:r>
                  <w:r w:rsidR="0078192C">
                    <w:rPr>
                      <w:rFonts w:ascii="標楷體" w:eastAsia="標楷體" w:hAnsi="標楷體" w:hint="eastAsia"/>
                      <w:sz w:val="28"/>
                      <w:szCs w:val="28"/>
                    </w:rPr>
                    <w:t>5</w:t>
                  </w:r>
                  <w:r w:rsidRPr="00BF2494">
                    <w:rPr>
                      <w:rFonts w:ascii="標楷體" w:eastAsia="標楷體" w:hAnsi="標楷體"/>
                      <w:sz w:val="28"/>
                      <w:szCs w:val="28"/>
                    </w:rPr>
                    <w:t>千位居民，我們共同和諧奮鬥，為促進本鎮繁榮及建立和樂而努力。本所秉持「以民為尊、服務第一」的精神，為本鎮民眾提供最佳的服務，確保大家的權益，本所同仁將本著最大的服務熱忱為您服務。</w:t>
                  </w:r>
                </w:p>
                <w:p w:rsidR="00BF2494" w:rsidRPr="00BF2494" w:rsidRDefault="00BF2494" w:rsidP="00BF2494">
                  <w:pPr>
                    <w:pStyle w:val="style1"/>
                    <w:spacing w:line="460" w:lineRule="exact"/>
                    <w:rPr>
                      <w:rFonts w:ascii="標楷體" w:eastAsia="標楷體" w:hAnsi="標楷體"/>
                      <w:sz w:val="28"/>
                      <w:szCs w:val="28"/>
                    </w:rPr>
                  </w:pPr>
                  <w:r w:rsidRPr="00BF2494">
                    <w:rPr>
                      <w:rStyle w:val="aa"/>
                      <w:rFonts w:ascii="標楷體" w:eastAsia="標楷體" w:hAnsi="標楷體"/>
                      <w:b/>
                      <w:bCs/>
                      <w:sz w:val="28"/>
                      <w:szCs w:val="28"/>
                    </w:rPr>
                    <w:t>貳、我們能為您服務的項目</w:t>
                  </w:r>
                </w:p>
                <w:p w:rsidR="00BF2494" w:rsidRPr="00BF2494" w:rsidRDefault="00BF2494" w:rsidP="00BF2494">
                  <w:pPr>
                    <w:pStyle w:val="Web"/>
                    <w:spacing w:line="460" w:lineRule="exact"/>
                    <w:rPr>
                      <w:rFonts w:ascii="標楷體" w:eastAsia="標楷體" w:hAnsi="標楷體"/>
                      <w:sz w:val="28"/>
                      <w:szCs w:val="28"/>
                    </w:rPr>
                  </w:pPr>
                  <w:r w:rsidRPr="00BF2494">
                    <w:rPr>
                      <w:rFonts w:ascii="標楷體" w:eastAsia="標楷體" w:hAnsi="標楷體"/>
                      <w:sz w:val="28"/>
                      <w:szCs w:val="28"/>
                    </w:rPr>
                    <w:t xml:space="preserve">本所全體人員上下一心戮力於為您提供更好的服務，並已累積以下成果： </w:t>
                  </w:r>
                </w:p>
                <w:p w:rsidR="00BF2494" w:rsidRPr="00BF2494" w:rsidRDefault="00BF2494" w:rsidP="00BF2494">
                  <w:pPr>
                    <w:widowControl/>
                    <w:numPr>
                      <w:ilvl w:val="0"/>
                      <w:numId w:val="1"/>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實施一地受理遷徙登記，民眾備妥相關證明文件，僅須至遷入地戶政事務所辦理遷入登記即可，不必回到原戶籍地辦理遷出登記（遷出地戶政事務所由遷入地戶政事務所以接續他所方式辦理），免除民眾往返奔波之苦。 </w:t>
                  </w:r>
                </w:p>
                <w:p w:rsidR="00BF2494" w:rsidRPr="00BF2494" w:rsidRDefault="00BF2494" w:rsidP="00BF2494">
                  <w:pPr>
                    <w:widowControl/>
                    <w:numPr>
                      <w:ilvl w:val="0"/>
                      <w:numId w:val="1"/>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為便利外出民眾能就地申領現戶戶籍謄本，自85年7月起民眾可就近任一戶政事務所申領戶籍謄本，民眾僅須提憑申請人或利害關係人國民身分證或足資證明身分之文件供本所審驗，於驗證無誤後，即可由電腦調閱該筆戶籍資料列印輸出，且列印申請書供民眾確認後簽名，並依規定用印核發。 </w:t>
                  </w:r>
                </w:p>
                <w:p w:rsidR="00BF2494" w:rsidRPr="00BF2494" w:rsidRDefault="00BF2494" w:rsidP="00BF2494">
                  <w:pPr>
                    <w:widowControl/>
                    <w:numPr>
                      <w:ilvl w:val="0"/>
                      <w:numId w:val="1"/>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自94年4月1日起全國連線使用建置戶籍資料數位化系統，供民眾申請35年以後除戶戶籍謄本。 </w:t>
                  </w:r>
                </w:p>
                <w:p w:rsidR="00BF2494" w:rsidRPr="00BF2494" w:rsidRDefault="00BF2494" w:rsidP="00BF2494">
                  <w:pPr>
                    <w:widowControl/>
                    <w:numPr>
                      <w:ilvl w:val="0"/>
                      <w:numId w:val="1"/>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自99年7月1日起民眾得向任一戶政事務所請領日據時期戶口調查簿資料。  </w:t>
                  </w:r>
                </w:p>
                <w:p w:rsidR="00BF2494" w:rsidRPr="00BF2494" w:rsidRDefault="00BF2494" w:rsidP="00BF2494">
                  <w:pPr>
                    <w:widowControl/>
                    <w:numPr>
                      <w:ilvl w:val="0"/>
                      <w:numId w:val="1"/>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為便利辦理戶籍登記，本所放寬委託申請限制，明確規定當事人如因工作、重病、出國、路途遙遠等確實無法親自申請時，</w:t>
                  </w:r>
                  <w:r w:rsidRPr="00BF2494">
                    <w:rPr>
                      <w:rFonts w:ascii="標楷體" w:eastAsia="標楷體" w:hAnsi="標楷體"/>
                      <w:sz w:val="28"/>
                      <w:szCs w:val="28"/>
                    </w:rPr>
                    <w:lastRenderedPageBreak/>
                    <w:t xml:space="preserve">得繕具委託書，委託他人辦理。 </w:t>
                  </w:r>
                </w:p>
                <w:p w:rsidR="00BF2494" w:rsidRPr="00BF2494" w:rsidRDefault="00BF2494" w:rsidP="00BF2494">
                  <w:pPr>
                    <w:widowControl/>
                    <w:numPr>
                      <w:ilvl w:val="0"/>
                      <w:numId w:val="1"/>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初次請領國民身分證集中辦理，由本所舉辦「服務到校」活動，每年定期派員至轄區內各國民中學受理年滿14歲之學生請領身分證，深受家長讚揚。 </w:t>
                  </w:r>
                </w:p>
                <w:p w:rsidR="00BF2494" w:rsidRPr="002A6E29"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2A6E29">
                    <w:rPr>
                      <w:rFonts w:ascii="標楷體" w:eastAsia="標楷體" w:hAnsi="標楷體"/>
                      <w:sz w:val="28"/>
                      <w:szCs w:val="28"/>
                    </w:rPr>
                    <w:t>免除轄區管理藩籬限制，提供跨區、跨直轄市、縣（市）為民服務，開放</w:t>
                  </w:r>
                  <w:r w:rsidR="002A6E29" w:rsidRPr="002A6E29">
                    <w:rPr>
                      <w:rFonts w:ascii="標楷體" w:eastAsia="標楷體" w:hAnsi="標楷體" w:hint="eastAsia"/>
                      <w:sz w:val="28"/>
                      <w:szCs w:val="28"/>
                    </w:rPr>
                    <w:t>多項</w:t>
                  </w:r>
                  <w:r w:rsidRPr="002A6E29">
                    <w:rPr>
                      <w:rFonts w:ascii="標楷體" w:eastAsia="標楷體" w:hAnsi="標楷體"/>
                      <w:sz w:val="28"/>
                      <w:szCs w:val="28"/>
                    </w:rPr>
                    <w:t>異地辦理</w:t>
                  </w:r>
                  <w:r w:rsidR="002A6E29" w:rsidRPr="002A6E29">
                    <w:rPr>
                      <w:rFonts w:ascii="標楷體" w:eastAsia="標楷體" w:hAnsi="標楷體" w:hint="eastAsia"/>
                      <w:sz w:val="28"/>
                      <w:szCs w:val="28"/>
                    </w:rPr>
                    <w:t>業務</w:t>
                  </w:r>
                  <w:r w:rsidRPr="002A6E29">
                    <w:rPr>
                      <w:rFonts w:ascii="標楷體" w:eastAsia="標楷體" w:hAnsi="標楷體"/>
                      <w:sz w:val="28"/>
                      <w:szCs w:val="28"/>
                    </w:rPr>
                    <w:t xml:space="preserve">。 </w:t>
                  </w:r>
                  <w:r w:rsidR="002A6E29">
                    <w:rPr>
                      <w:rFonts w:ascii="標楷體" w:eastAsia="標楷體" w:hAnsi="標楷體" w:hint="eastAsia"/>
                      <w:sz w:val="28"/>
                      <w:szCs w:val="28"/>
                    </w:rPr>
                    <w:t>(請參考:異地辦理項目)</w:t>
                  </w:r>
                </w:p>
                <w:p w:rsidR="00BF2494" w:rsidRPr="00BF2494"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配合電子化政府提供更多項網路應用申辦服務，自92年11月1日起年滿18歲以上可持身分證到任一戶政所申請自然人憑證，可提供民眾1、綜合所得稅結算申報2、電子公路監理線上查詢應用服務3、內政部地政線上應用服務4、戶政網路申辦服務5、入出境管理局--限制出國查詢6、勞農保網路申辦服務……等。 </w:t>
                  </w:r>
                </w:p>
                <w:p w:rsidR="00BF2494" w:rsidRPr="00BF2494"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自94年2月1日起全國各戶政事務所開始受理民眾申請英文戶籍謄本。 </w:t>
                  </w:r>
                </w:p>
                <w:p w:rsidR="00BF2494" w:rsidRPr="00BF2494"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民法第982條修正，自97年5月23日起，結婚應以書面為之，有2人以上證人之簽名，並應由雙方當事人親自向戶政機關〈其中一方戶籍地戶政事務所〉辦理結婚登記後，方生效力。民眾如欲週六日或例假日辦理結婚登記可事先向戶政事務所預約，戶政事務所得斟酌當事人意願指定結婚日與時間。  </w:t>
                  </w:r>
                </w:p>
                <w:p w:rsidR="00BF2494" w:rsidRPr="00BF2494"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自97年5月23日起結婚當事人如有重病住院醫療、在家療養或矯正機關收容之特殊情事，無法親自至戶政事務所辦理結婚登記者，得向戶籍地戶政事務所預約申請登記期日，戶籍地戶政事務所得派員至該醫療機構、結婚當事人居住地或矯正機關，於結婚當事人表達結婚意思後，攜回結婚書面相關文件，當日辦妥結婚登記。另戶籍地戶政事務所得商請醫療機構、結婚當事人居住地或矯正機關所在地之戶政事務所協助查實，當日傳真戶籍地戶政事務所辦理結婚登記，協助查實之戶政事務所應於三日內將相關文件正本函復戶籍地戶政事務所歸檔。尚有其他特殊情事者，以個案函報內政部研處。 </w:t>
                  </w:r>
                </w:p>
                <w:p w:rsidR="00BF2494" w:rsidRPr="00BF2494"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lastRenderedPageBreak/>
                    <w:t>自99年4月14日起，戶政、稅務、地政、監理四合一便民服務，輕鬆享有「一處收件，全程服務」。</w:t>
                  </w:r>
                </w:p>
                <w:p w:rsidR="00BF2494" w:rsidRPr="00BF2494"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自99年7月1日起，民眾可至任一戶政事務所臨櫃或以自然人憑證在網路申辦指定送達地址。  </w:t>
                  </w:r>
                </w:p>
                <w:p w:rsidR="00BF2494" w:rsidRPr="00BF2494"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為維護您合法權益，有關於您對本所之建議或不滿之陳情案件，本所均指派專人負責處理，依陳情案件性質，審慎詳查交由各承辦人辦理，使您獲得公平合理之解決與救濟。 </w:t>
                  </w:r>
                </w:p>
                <w:p w:rsidR="00BF2494" w:rsidRPr="00BF2494" w:rsidRDefault="00BF2494" w:rsidP="00BF2494">
                  <w:pPr>
                    <w:widowControl/>
                    <w:numPr>
                      <w:ilvl w:val="0"/>
                      <w:numId w:val="2"/>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為貫徹政府為民服務之施政理念，瞭解民眾在戶政法令及行政革新上之需求，本所主任特闢每週三下午13時30分至17時30分與鎮民有約，廣納建言，擴大溝通管道。 </w:t>
                  </w:r>
                </w:p>
                <w:p w:rsidR="00BF2494" w:rsidRPr="00BF2494" w:rsidRDefault="00BF2494" w:rsidP="00BF2494">
                  <w:pPr>
                    <w:pStyle w:val="style1"/>
                    <w:spacing w:line="460" w:lineRule="exact"/>
                    <w:rPr>
                      <w:rFonts w:ascii="標楷體" w:eastAsia="標楷體" w:hAnsi="標楷體"/>
                      <w:sz w:val="28"/>
                      <w:szCs w:val="28"/>
                    </w:rPr>
                  </w:pPr>
                  <w:r w:rsidRPr="00BF2494">
                    <w:rPr>
                      <w:rStyle w:val="aa"/>
                      <w:rFonts w:ascii="標楷體" w:eastAsia="標楷體" w:hAnsi="標楷體"/>
                      <w:b/>
                      <w:bCs/>
                      <w:sz w:val="28"/>
                      <w:szCs w:val="28"/>
                    </w:rPr>
                    <w:t>參、我們的服務標準</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不分午休時間，中午排定輪值人員照常受理各項戶籍登記申請案件及文件核發，使您隨時擁有迅速、便捷的服務。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發揮同胞愛精神，對於重大疾病或行動不便之民眾，本所實施「服務到家」措施，竭誠熱心服務。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民國94年12月21日第五次全面換發國民身分證到府服務的對象：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1、傷病昏迷 、植物人等重大疾病確實不能行走者。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2、年遇確實不能行走者。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3、嚴重身心障礙者，確實無法外出或不能行走者。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4、其他有正當理由經戶政所核准者。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以上由當事人、監護人〈或法定代理人〉、家屬或親友以書面提出申請，並經里長證明屬實者，可申請到府服務。但係居住安養中心、護理之家、榮民之家者，僅須該機構負責人證明屬實，無庸經里長再行證明。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設置服務台於明顯處，專人負責戶籍案件申請掛號及初步審核，輔導或法令疑義解答，提供最親切完善之服務。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於綜合受理櫃台上標明「綜合受理」，申請案件採不分里别辦理，對於櫃台受理人員做適當編組，熟悉法令，面帶笑容，隨</w:t>
                  </w:r>
                  <w:r w:rsidRPr="00BF2494">
                    <w:rPr>
                      <w:rFonts w:ascii="標楷體" w:eastAsia="標楷體" w:hAnsi="標楷體"/>
                      <w:sz w:val="28"/>
                      <w:szCs w:val="28"/>
                    </w:rPr>
                    <w:lastRenderedPageBreak/>
                    <w:t xml:space="preserve">到隨辦，縮短時間，服務親切、迅速，徹底消除民眾久候現象。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民眾姓名如屬粗俗不雅者，可依姓名條例第七條第一項第六款規定直接向本所申請，不須任何費用。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民眾住屋門牌號次，尾數如為「4」、「44」、「444」，可向本所申請更改。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考量國人傳統民情，自97年1月23日起，統一編號阿拉伯數字第3碼至第8碼含3個「4」以上者得申請變更，嗣後統一編號阿拉伯數字第3碼至第8碼不再配賦含2個「4」以上之編號。 </w:t>
                  </w:r>
                </w:p>
                <w:p w:rsidR="00BF2494" w:rsidRPr="00BF2494" w:rsidRDefault="00BF2494" w:rsidP="00BF2494">
                  <w:pPr>
                    <w:widowControl/>
                    <w:numPr>
                      <w:ilvl w:val="0"/>
                      <w:numId w:val="3"/>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本所印製「戶籍、遷徙登記及文件核發」須知(為民服務手冊)，使您能一目瞭然各項登記之相關規定與注意事項，提供參考，歡迎索取俾利申辦。</w:t>
                  </w:r>
                </w:p>
                <w:p w:rsidR="00BF2494" w:rsidRPr="00BF2494" w:rsidRDefault="00BF2494" w:rsidP="00BF2494">
                  <w:pPr>
                    <w:pStyle w:val="Web"/>
                    <w:spacing w:line="460" w:lineRule="exact"/>
                    <w:rPr>
                      <w:rFonts w:ascii="標楷體" w:eastAsia="標楷體" w:hAnsi="標楷體"/>
                      <w:sz w:val="28"/>
                      <w:szCs w:val="28"/>
                    </w:rPr>
                  </w:pPr>
                  <w:r w:rsidRPr="00BF2494">
                    <w:rPr>
                      <w:rStyle w:val="aa"/>
                      <w:rFonts w:ascii="標楷體" w:eastAsia="標楷體" w:hAnsi="標楷體"/>
                      <w:color w:val="FF0000"/>
                      <w:sz w:val="28"/>
                      <w:szCs w:val="28"/>
                    </w:rPr>
                    <w:t>肆、我們承諾未來革新的作法</w:t>
                  </w:r>
                </w:p>
                <w:p w:rsidR="00BF2494" w:rsidRPr="00BF2494" w:rsidRDefault="00BF2494" w:rsidP="00BF2494">
                  <w:pPr>
                    <w:pStyle w:val="Web"/>
                    <w:spacing w:line="460" w:lineRule="exact"/>
                    <w:rPr>
                      <w:rFonts w:ascii="標楷體" w:eastAsia="標楷體" w:hAnsi="標楷體"/>
                      <w:sz w:val="28"/>
                      <w:szCs w:val="28"/>
                    </w:rPr>
                  </w:pPr>
                  <w:r w:rsidRPr="00BF2494">
                    <w:rPr>
                      <w:rFonts w:ascii="標楷體" w:eastAsia="標楷體" w:hAnsi="標楷體"/>
                      <w:sz w:val="28"/>
                      <w:szCs w:val="28"/>
                    </w:rPr>
                    <w:t>自86年10月1日起全國戶役政資訊系統建立，我們承諾本所同仁會用更好的服務精神為民眾服務；我們承諾您來本所會受到「賓至如歸」的親切禮貌接待；我們承諾我們的服務人員會以最便捷的方式提供最快速的服務。以下是我們的具體作法：</w:t>
                  </w:r>
                </w:p>
                <w:p w:rsidR="00BF2494" w:rsidRPr="00BF2494" w:rsidRDefault="00BF2494" w:rsidP="00BF2494">
                  <w:pPr>
                    <w:widowControl/>
                    <w:numPr>
                      <w:ilvl w:val="0"/>
                      <w:numId w:val="4"/>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持續改善辦公廳舍硬體建設，以提供更舒適的洽公環境，使民眾愉悅的洽公。 </w:t>
                  </w:r>
                </w:p>
                <w:p w:rsidR="00BF2494" w:rsidRPr="00BF2494" w:rsidRDefault="00BF2494" w:rsidP="00BF2494">
                  <w:pPr>
                    <w:widowControl/>
                    <w:numPr>
                      <w:ilvl w:val="0"/>
                      <w:numId w:val="4"/>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以電子字幕機、網際網路，適時公佈有關各種戶政法令及便民服務措施，並籌裝設電話語音查詢系統，使民眾可隨時掌握戶政資訊。 </w:t>
                  </w:r>
                </w:p>
                <w:p w:rsidR="00BF2494" w:rsidRPr="00BF2494" w:rsidRDefault="00BF2494" w:rsidP="00BF2494">
                  <w:pPr>
                    <w:widowControl/>
                    <w:numPr>
                      <w:ilvl w:val="0"/>
                      <w:numId w:val="4"/>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為尊重洽公民眾並提供人性化服務，增設咖啡座讓您選擇舒適座椅，讀一本好書，免除等候的苦悶。 </w:t>
                  </w:r>
                </w:p>
                <w:p w:rsidR="00BF2494" w:rsidRPr="00BF2494" w:rsidRDefault="00BF2494" w:rsidP="00BF2494">
                  <w:pPr>
                    <w:widowControl/>
                    <w:numPr>
                      <w:ilvl w:val="0"/>
                      <w:numId w:val="4"/>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積極加強本所服務人員之服務觀念、態度與電話禮貌之訓練，並運用民意調查方法，使我們能得知瞭解民意取向；因此，我們設置戶政法令信箱及專線電話，對於我們施政相關問題及輿情反應，均將建立民意調查及輿情反應資料檔，予以歸納分</w:t>
                  </w:r>
                  <w:r w:rsidRPr="00BF2494">
                    <w:rPr>
                      <w:rFonts w:ascii="標楷體" w:eastAsia="標楷體" w:hAnsi="標楷體"/>
                      <w:sz w:val="28"/>
                      <w:szCs w:val="28"/>
                    </w:rPr>
                    <w:lastRenderedPageBreak/>
                    <w:t xml:space="preserve">析，研提相關建議或方案，俾提供上級單位政策制定及修正措施之參考。 </w:t>
                  </w:r>
                </w:p>
                <w:p w:rsidR="00BF2494" w:rsidRPr="00BF2494" w:rsidRDefault="00BF2494" w:rsidP="00BF2494">
                  <w:pPr>
                    <w:pStyle w:val="style1"/>
                    <w:spacing w:line="460" w:lineRule="exact"/>
                    <w:rPr>
                      <w:rFonts w:ascii="標楷體" w:eastAsia="標楷體" w:hAnsi="標楷體"/>
                      <w:sz w:val="28"/>
                      <w:szCs w:val="28"/>
                    </w:rPr>
                  </w:pPr>
                  <w:r w:rsidRPr="00BF2494">
                    <w:rPr>
                      <w:rStyle w:val="aa"/>
                      <w:rFonts w:ascii="標楷體" w:eastAsia="標楷體" w:hAnsi="標楷體"/>
                      <w:b/>
                      <w:bCs/>
                      <w:sz w:val="28"/>
                      <w:szCs w:val="28"/>
                    </w:rPr>
                    <w:t>伍、我們並進一步提供以下服務</w:t>
                  </w:r>
                </w:p>
                <w:p w:rsidR="00BF2494" w:rsidRPr="00BF2494" w:rsidRDefault="00BF2494" w:rsidP="00BF2494">
                  <w:pPr>
                    <w:widowControl/>
                    <w:numPr>
                      <w:ilvl w:val="0"/>
                      <w:numId w:val="5"/>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為落實「無障礙空間」之推廣，便利行動不便民眾辦理案件，本所設有「行動不便民眾專用步道」，免除行動不便民眾辦理戶籍登記爬樓梯之苦，並為方便行動不便民眾洽公，更設置「行動不便民眾專用服務鈴」，指派專人為行動不便民眾服務。加強辦公場所之便民設施，諸如設置飲水設備，並附衛生扁紙杯及鋼杯，供民眾飲用；購置老花眼鏡，方便年長人士使用以及擺設盆栽，明確標示各項設施等，創新辦公室內佈置、清新美觀，提供美化、綠化整潔舒適之洽公場所。 </w:t>
                  </w:r>
                </w:p>
                <w:p w:rsidR="00BF2494" w:rsidRPr="00BF2494" w:rsidRDefault="00BF2494" w:rsidP="00BF2494">
                  <w:pPr>
                    <w:widowControl/>
                    <w:numPr>
                      <w:ilvl w:val="0"/>
                      <w:numId w:val="5"/>
                    </w:numPr>
                    <w:spacing w:after="100" w:afterAutospacing="1" w:line="460" w:lineRule="exact"/>
                    <w:jc w:val="left"/>
                    <w:rPr>
                      <w:rFonts w:ascii="標楷體" w:eastAsia="標楷體" w:hAnsi="標楷體"/>
                      <w:sz w:val="28"/>
                      <w:szCs w:val="28"/>
                    </w:rPr>
                  </w:pPr>
                  <w:r w:rsidRPr="00BF2494">
                    <w:rPr>
                      <w:rFonts w:ascii="標楷體" w:eastAsia="標楷體" w:hAnsi="標楷體"/>
                      <w:sz w:val="28"/>
                      <w:szCs w:val="28"/>
                    </w:rPr>
                    <w:t xml:space="preserve">戶役政資訊系統的建立，民眾申請各項戶籍登記案件均由電腦列印申請書，再交由民眾核對無誤後簽章，免去填寫申請書麻煩，方便民眾申辦，節省等待時間。 </w:t>
                  </w:r>
                </w:p>
                <w:p w:rsidR="00BF2494" w:rsidRPr="00BF2494" w:rsidRDefault="00BF2494" w:rsidP="00BF2494">
                  <w:pPr>
                    <w:pStyle w:val="style1"/>
                    <w:spacing w:line="460" w:lineRule="exact"/>
                    <w:rPr>
                      <w:rFonts w:ascii="標楷體" w:eastAsia="標楷體" w:hAnsi="標楷體"/>
                      <w:sz w:val="28"/>
                      <w:szCs w:val="28"/>
                    </w:rPr>
                  </w:pPr>
                  <w:r w:rsidRPr="00BF2494">
                    <w:rPr>
                      <w:rStyle w:val="aa"/>
                      <w:rFonts w:ascii="標楷體" w:eastAsia="標楷體" w:hAnsi="標楷體"/>
                      <w:b/>
                      <w:bCs/>
                      <w:sz w:val="28"/>
                      <w:szCs w:val="28"/>
                    </w:rPr>
                    <w:t>陸、我們歡迎您來指教</w:t>
                  </w:r>
                </w:p>
                <w:p w:rsidR="00BF2494" w:rsidRPr="00BF2494" w:rsidRDefault="00BF2494" w:rsidP="00BF2494">
                  <w:pPr>
                    <w:pStyle w:val="Web"/>
                    <w:spacing w:line="460" w:lineRule="exact"/>
                    <w:rPr>
                      <w:rFonts w:ascii="標楷體" w:eastAsia="標楷體" w:hAnsi="標楷體"/>
                      <w:sz w:val="28"/>
                      <w:szCs w:val="28"/>
                    </w:rPr>
                  </w:pPr>
                  <w:r w:rsidRPr="00BF2494">
                    <w:rPr>
                      <w:rFonts w:ascii="標楷體" w:eastAsia="標楷體" w:hAnsi="標楷體"/>
                      <w:sz w:val="28"/>
                      <w:szCs w:val="28"/>
                    </w:rPr>
                    <w:t>如果您對本所的服務有任何不滿意，歡迎您告訴我們，我們將虛心接受並儘速處理。如果您有什麼想法或革新建言，可以提供我們參考改進，也希望您不吝指教。</w:t>
                  </w:r>
                </w:p>
                <w:p w:rsidR="00BF2494" w:rsidRPr="00BF2494" w:rsidRDefault="00BF2494" w:rsidP="00BF2494">
                  <w:pPr>
                    <w:pStyle w:val="Web"/>
                    <w:spacing w:line="460" w:lineRule="exact"/>
                    <w:rPr>
                      <w:rFonts w:ascii="標楷體" w:eastAsia="標楷體" w:hAnsi="標楷體"/>
                      <w:sz w:val="28"/>
                      <w:szCs w:val="28"/>
                    </w:rPr>
                  </w:pPr>
                  <w:r w:rsidRPr="00BF2494">
                    <w:rPr>
                      <w:rFonts w:ascii="標楷體" w:eastAsia="標楷體" w:hAnsi="標楷體"/>
                      <w:sz w:val="28"/>
                      <w:szCs w:val="28"/>
                    </w:rPr>
                    <w:t xml:space="preserve">◎ 本所地址：雲林縣斗南鎮中山路178號 </w:t>
                  </w:r>
                  <w:r w:rsidRPr="00BF2494">
                    <w:rPr>
                      <w:rFonts w:ascii="標楷體" w:eastAsia="標楷體" w:hAnsi="標楷體"/>
                      <w:sz w:val="28"/>
                      <w:szCs w:val="28"/>
                    </w:rPr>
                    <w:br/>
                    <w:t xml:space="preserve">◎ 本所行政革新專線電話：05-5975440、5961924 </w:t>
                  </w:r>
                  <w:r w:rsidRPr="00BF2494">
                    <w:rPr>
                      <w:rFonts w:ascii="標楷體" w:eastAsia="標楷體" w:hAnsi="標楷體"/>
                      <w:sz w:val="28"/>
                      <w:szCs w:val="28"/>
                    </w:rPr>
                    <w:br/>
                    <w:t xml:space="preserve">◎ 傳真：05-5961582 </w:t>
                  </w:r>
                  <w:r w:rsidRPr="00BF2494">
                    <w:rPr>
                      <w:rFonts w:ascii="標楷體" w:eastAsia="標楷體" w:hAnsi="標楷體"/>
                      <w:sz w:val="28"/>
                      <w:szCs w:val="28"/>
                    </w:rPr>
                    <w:br/>
                    <w:t>◎ E-Mail：</w:t>
                  </w:r>
                  <w:hyperlink r:id="rId7" w:history="1">
                    <w:r w:rsidRPr="00BF2494">
                      <w:rPr>
                        <w:rStyle w:val="a9"/>
                        <w:rFonts w:ascii="標楷體" w:eastAsia="標楷體" w:hAnsi="標楷體"/>
                        <w:sz w:val="28"/>
                        <w:szCs w:val="28"/>
                      </w:rPr>
                      <w:t>dounan.household@mail.yunlin.gov.tw</w:t>
                    </w:r>
                  </w:hyperlink>
                </w:p>
              </w:tc>
            </w:tr>
          </w:tbl>
          <w:p w:rsidR="00BF2494" w:rsidRPr="00BF2494" w:rsidRDefault="00BF2494" w:rsidP="00BF2494">
            <w:pPr>
              <w:widowControl/>
              <w:spacing w:before="0" w:beforeAutospacing="0" w:line="240" w:lineRule="auto"/>
              <w:jc w:val="center"/>
              <w:rPr>
                <w:rFonts w:ascii="標楷體" w:eastAsia="標楷體" w:hAnsi="標楷體" w:cs="新細明體"/>
                <w:kern w:val="0"/>
                <w:sz w:val="28"/>
                <w:szCs w:val="28"/>
              </w:rPr>
            </w:pPr>
          </w:p>
        </w:tc>
      </w:tr>
    </w:tbl>
    <w:p w:rsidR="00DD4F85" w:rsidRPr="00BF2494" w:rsidRDefault="00DD4F85" w:rsidP="00DD4F85">
      <w:pPr>
        <w:widowControl/>
        <w:spacing w:after="100" w:afterAutospacing="1" w:line="240" w:lineRule="auto"/>
        <w:jc w:val="left"/>
        <w:rPr>
          <w:rFonts w:ascii="標楷體" w:eastAsia="標楷體" w:hAnsi="標楷體" w:cs="新細明體"/>
          <w:kern w:val="0"/>
          <w:sz w:val="28"/>
          <w:szCs w:val="28"/>
        </w:rPr>
      </w:pPr>
    </w:p>
    <w:p w:rsidR="004D4554" w:rsidRPr="00DD4F85" w:rsidRDefault="004D4554" w:rsidP="00DD4F85"/>
    <w:sectPr w:rsidR="004D4554" w:rsidRPr="00DD4F85" w:rsidSect="0073613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10" w:rsidRDefault="004E4210" w:rsidP="00D27B34">
      <w:pPr>
        <w:spacing w:before="0" w:line="240" w:lineRule="auto"/>
      </w:pPr>
      <w:r>
        <w:separator/>
      </w:r>
    </w:p>
  </w:endnote>
  <w:endnote w:type="continuationSeparator" w:id="0">
    <w:p w:rsidR="004E4210" w:rsidRDefault="004E4210" w:rsidP="00D27B3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10" w:rsidRDefault="004E4210" w:rsidP="00D27B34">
      <w:pPr>
        <w:spacing w:before="0" w:line="240" w:lineRule="auto"/>
      </w:pPr>
      <w:r>
        <w:separator/>
      </w:r>
    </w:p>
  </w:footnote>
  <w:footnote w:type="continuationSeparator" w:id="0">
    <w:p w:rsidR="004E4210" w:rsidRDefault="004E4210" w:rsidP="00D27B3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D1793"/>
    <w:multiLevelType w:val="multilevel"/>
    <w:tmpl w:val="093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C7629"/>
    <w:multiLevelType w:val="multilevel"/>
    <w:tmpl w:val="DD66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C1C3A"/>
    <w:multiLevelType w:val="multilevel"/>
    <w:tmpl w:val="112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82BDF"/>
    <w:multiLevelType w:val="multilevel"/>
    <w:tmpl w:val="78AE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57B4E"/>
    <w:multiLevelType w:val="multilevel"/>
    <w:tmpl w:val="68D2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CC7"/>
    <w:rsid w:val="00061AEC"/>
    <w:rsid w:val="00082EB9"/>
    <w:rsid w:val="000E57EC"/>
    <w:rsid w:val="001C2488"/>
    <w:rsid w:val="002A6E29"/>
    <w:rsid w:val="003A72F5"/>
    <w:rsid w:val="00413498"/>
    <w:rsid w:val="00476CCB"/>
    <w:rsid w:val="004D4554"/>
    <w:rsid w:val="004D526F"/>
    <w:rsid w:val="004E4210"/>
    <w:rsid w:val="0059418D"/>
    <w:rsid w:val="005F739E"/>
    <w:rsid w:val="00652553"/>
    <w:rsid w:val="0073613C"/>
    <w:rsid w:val="007363BC"/>
    <w:rsid w:val="0078192C"/>
    <w:rsid w:val="007F5A58"/>
    <w:rsid w:val="008368DE"/>
    <w:rsid w:val="008910B9"/>
    <w:rsid w:val="009E2CC7"/>
    <w:rsid w:val="00A81A6A"/>
    <w:rsid w:val="00AA5473"/>
    <w:rsid w:val="00B96DC4"/>
    <w:rsid w:val="00BF2494"/>
    <w:rsid w:val="00C139CE"/>
    <w:rsid w:val="00CF767E"/>
    <w:rsid w:val="00D27B34"/>
    <w:rsid w:val="00DC7446"/>
    <w:rsid w:val="00DD4F85"/>
    <w:rsid w:val="00EF7869"/>
    <w:rsid w:val="00F1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100" w:beforeAutospacing="1"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E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CC7"/>
    <w:pPr>
      <w:spacing w:before="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2CC7"/>
    <w:rPr>
      <w:rFonts w:asciiTheme="majorHAnsi" w:eastAsiaTheme="majorEastAsia" w:hAnsiTheme="majorHAnsi" w:cstheme="majorBidi"/>
      <w:sz w:val="18"/>
      <w:szCs w:val="18"/>
    </w:rPr>
  </w:style>
  <w:style w:type="paragraph" w:styleId="a5">
    <w:name w:val="header"/>
    <w:basedOn w:val="a"/>
    <w:link w:val="a6"/>
    <w:uiPriority w:val="99"/>
    <w:semiHidden/>
    <w:unhideWhenUsed/>
    <w:rsid w:val="00D27B34"/>
    <w:pPr>
      <w:tabs>
        <w:tab w:val="center" w:pos="4153"/>
        <w:tab w:val="right" w:pos="8306"/>
      </w:tabs>
      <w:snapToGrid w:val="0"/>
    </w:pPr>
    <w:rPr>
      <w:sz w:val="20"/>
      <w:szCs w:val="20"/>
    </w:rPr>
  </w:style>
  <w:style w:type="character" w:customStyle="1" w:styleId="a6">
    <w:name w:val="頁首 字元"/>
    <w:basedOn w:val="a0"/>
    <w:link w:val="a5"/>
    <w:uiPriority w:val="99"/>
    <w:semiHidden/>
    <w:rsid w:val="00D27B34"/>
    <w:rPr>
      <w:sz w:val="20"/>
      <w:szCs w:val="20"/>
    </w:rPr>
  </w:style>
  <w:style w:type="paragraph" w:styleId="a7">
    <w:name w:val="footer"/>
    <w:basedOn w:val="a"/>
    <w:link w:val="a8"/>
    <w:uiPriority w:val="99"/>
    <w:semiHidden/>
    <w:unhideWhenUsed/>
    <w:rsid w:val="00D27B34"/>
    <w:pPr>
      <w:tabs>
        <w:tab w:val="center" w:pos="4153"/>
        <w:tab w:val="right" w:pos="8306"/>
      </w:tabs>
      <w:snapToGrid w:val="0"/>
    </w:pPr>
    <w:rPr>
      <w:sz w:val="20"/>
      <w:szCs w:val="20"/>
    </w:rPr>
  </w:style>
  <w:style w:type="character" w:customStyle="1" w:styleId="a8">
    <w:name w:val="頁尾 字元"/>
    <w:basedOn w:val="a0"/>
    <w:link w:val="a7"/>
    <w:uiPriority w:val="99"/>
    <w:semiHidden/>
    <w:rsid w:val="00D27B34"/>
    <w:rPr>
      <w:sz w:val="20"/>
      <w:szCs w:val="20"/>
    </w:rPr>
  </w:style>
  <w:style w:type="character" w:styleId="a9">
    <w:name w:val="Hyperlink"/>
    <w:basedOn w:val="a0"/>
    <w:uiPriority w:val="99"/>
    <w:unhideWhenUsed/>
    <w:rsid w:val="00DD4F85"/>
    <w:rPr>
      <w:color w:val="0000FF"/>
      <w:u w:val="single"/>
    </w:rPr>
  </w:style>
  <w:style w:type="paragraph" w:styleId="Web">
    <w:name w:val="Normal (Web)"/>
    <w:basedOn w:val="a"/>
    <w:uiPriority w:val="99"/>
    <w:unhideWhenUsed/>
    <w:rsid w:val="00DD4F85"/>
    <w:pPr>
      <w:widowControl/>
      <w:spacing w:after="100" w:afterAutospacing="1" w:line="240" w:lineRule="auto"/>
      <w:jc w:val="left"/>
    </w:pPr>
    <w:rPr>
      <w:rFonts w:ascii="新細明體" w:eastAsia="新細明體" w:hAnsi="新細明體" w:cs="新細明體"/>
      <w:kern w:val="0"/>
      <w:szCs w:val="24"/>
    </w:rPr>
  </w:style>
  <w:style w:type="paragraph" w:customStyle="1" w:styleId="style1">
    <w:name w:val="style1"/>
    <w:basedOn w:val="a"/>
    <w:rsid w:val="00BF2494"/>
    <w:pPr>
      <w:widowControl/>
      <w:spacing w:after="100" w:afterAutospacing="1" w:line="240" w:lineRule="auto"/>
      <w:jc w:val="left"/>
    </w:pPr>
    <w:rPr>
      <w:rFonts w:ascii="新細明體" w:eastAsia="新細明體" w:hAnsi="新細明體" w:cs="新細明體"/>
      <w:b/>
      <w:bCs/>
      <w:color w:val="FF0000"/>
      <w:kern w:val="0"/>
      <w:szCs w:val="24"/>
    </w:rPr>
  </w:style>
  <w:style w:type="character" w:styleId="aa">
    <w:name w:val="Strong"/>
    <w:basedOn w:val="a0"/>
    <w:uiPriority w:val="22"/>
    <w:qFormat/>
    <w:rsid w:val="00BF2494"/>
    <w:rPr>
      <w:b/>
      <w:bCs/>
    </w:rPr>
  </w:style>
</w:styles>
</file>

<file path=word/webSettings.xml><?xml version="1.0" encoding="utf-8"?>
<w:webSettings xmlns:r="http://schemas.openxmlformats.org/officeDocument/2006/relationships" xmlns:w="http://schemas.openxmlformats.org/wordprocessingml/2006/main">
  <w:divs>
    <w:div w:id="1015621294">
      <w:bodyDiv w:val="1"/>
      <w:marLeft w:val="0"/>
      <w:marRight w:val="0"/>
      <w:marTop w:val="0"/>
      <w:marBottom w:val="0"/>
      <w:divBdr>
        <w:top w:val="none" w:sz="0" w:space="0" w:color="auto"/>
        <w:left w:val="none" w:sz="0" w:space="0" w:color="auto"/>
        <w:bottom w:val="none" w:sz="0" w:space="0" w:color="auto"/>
        <w:right w:val="none" w:sz="0" w:space="0" w:color="auto"/>
      </w:divBdr>
      <w:divsChild>
        <w:div w:id="1806048713">
          <w:blockQuote w:val="1"/>
          <w:marLeft w:val="720"/>
          <w:marRight w:val="0"/>
          <w:marTop w:val="100"/>
          <w:marBottom w:val="100"/>
          <w:divBdr>
            <w:top w:val="none" w:sz="0" w:space="0" w:color="auto"/>
            <w:left w:val="none" w:sz="0" w:space="0" w:color="auto"/>
            <w:bottom w:val="none" w:sz="0" w:space="0" w:color="auto"/>
            <w:right w:val="none" w:sz="0" w:space="0" w:color="auto"/>
          </w:divBdr>
        </w:div>
        <w:div w:id="1248689869">
          <w:blockQuote w:val="1"/>
          <w:marLeft w:val="720"/>
          <w:marRight w:val="0"/>
          <w:marTop w:val="100"/>
          <w:marBottom w:val="100"/>
          <w:divBdr>
            <w:top w:val="none" w:sz="0" w:space="0" w:color="auto"/>
            <w:left w:val="none" w:sz="0" w:space="0" w:color="auto"/>
            <w:bottom w:val="none" w:sz="0" w:space="0" w:color="auto"/>
            <w:right w:val="none" w:sz="0" w:space="0" w:color="auto"/>
          </w:divBdr>
        </w:div>
        <w:div w:id="1910454860">
          <w:marLeft w:val="0"/>
          <w:marRight w:val="0"/>
          <w:marTop w:val="0"/>
          <w:marBottom w:val="0"/>
          <w:divBdr>
            <w:top w:val="none" w:sz="0" w:space="0" w:color="auto"/>
            <w:left w:val="none" w:sz="0" w:space="0" w:color="auto"/>
            <w:bottom w:val="none" w:sz="0" w:space="0" w:color="auto"/>
            <w:right w:val="none" w:sz="0" w:space="0" w:color="auto"/>
          </w:divBdr>
        </w:div>
        <w:div w:id="482476461">
          <w:marLeft w:val="0"/>
          <w:marRight w:val="0"/>
          <w:marTop w:val="0"/>
          <w:marBottom w:val="0"/>
          <w:divBdr>
            <w:top w:val="none" w:sz="0" w:space="0" w:color="auto"/>
            <w:left w:val="none" w:sz="0" w:space="0" w:color="auto"/>
            <w:bottom w:val="none" w:sz="0" w:space="0" w:color="auto"/>
            <w:right w:val="none" w:sz="0" w:space="0" w:color="auto"/>
          </w:divBdr>
        </w:div>
        <w:div w:id="1229026444">
          <w:marLeft w:val="0"/>
          <w:marRight w:val="0"/>
          <w:marTop w:val="0"/>
          <w:marBottom w:val="0"/>
          <w:divBdr>
            <w:top w:val="none" w:sz="0" w:space="0" w:color="auto"/>
            <w:left w:val="none" w:sz="0" w:space="0" w:color="auto"/>
            <w:bottom w:val="none" w:sz="0" w:space="0" w:color="auto"/>
            <w:right w:val="none" w:sz="0" w:space="0" w:color="auto"/>
          </w:divBdr>
        </w:div>
        <w:div w:id="1326780823">
          <w:blockQuote w:val="1"/>
          <w:marLeft w:val="720"/>
          <w:marRight w:val="0"/>
          <w:marTop w:val="100"/>
          <w:marBottom w:val="100"/>
          <w:divBdr>
            <w:top w:val="none" w:sz="0" w:space="0" w:color="auto"/>
            <w:left w:val="none" w:sz="0" w:space="0" w:color="auto"/>
            <w:bottom w:val="none" w:sz="0" w:space="0" w:color="auto"/>
            <w:right w:val="none" w:sz="0" w:space="0" w:color="auto"/>
          </w:divBdr>
        </w:div>
        <w:div w:id="13940837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unan.household@mail.yunlin.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2017-10-25T07:22:00Z</dcterms:created>
  <dcterms:modified xsi:type="dcterms:W3CDTF">2017-10-25T07:22:00Z</dcterms:modified>
</cp:coreProperties>
</file>